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D2E" w:rsidRPr="00923D2E" w:rsidRDefault="00923D2E" w:rsidP="00923D2E">
      <w:pPr>
        <w:shd w:val="clear" w:color="auto" w:fill="FFFFFF"/>
        <w:spacing w:after="0" w:line="240" w:lineRule="auto"/>
        <w:jc w:val="center"/>
        <w:rPr>
          <w:rFonts w:ascii="Verdana" w:eastAsia="Times New Roman" w:hAnsi="Verdana" w:cs="Times New Roman"/>
          <w:color w:val="000000"/>
          <w:sz w:val="20"/>
          <w:szCs w:val="20"/>
          <w:lang w:eastAsia="en-AU"/>
        </w:rPr>
      </w:pPr>
      <w:proofErr w:type="spellStart"/>
      <w:r w:rsidRPr="00923D2E">
        <w:rPr>
          <w:rFonts w:ascii="Verdana" w:eastAsia="Times New Roman" w:hAnsi="Verdana" w:cs="Times New Roman"/>
          <w:b/>
          <w:bCs/>
          <w:color w:val="000000"/>
          <w:sz w:val="24"/>
          <w:szCs w:val="24"/>
          <w:lang w:eastAsia="en-AU"/>
        </w:rPr>
        <w:t>Levermore</w:t>
      </w:r>
      <w:proofErr w:type="spellEnd"/>
      <w:r w:rsidRPr="00923D2E">
        <w:rPr>
          <w:rFonts w:ascii="Verdana" w:eastAsia="Times New Roman" w:hAnsi="Verdana" w:cs="Times New Roman"/>
          <w:b/>
          <w:bCs/>
          <w:color w:val="000000"/>
          <w:sz w:val="24"/>
          <w:szCs w:val="24"/>
          <w:lang w:eastAsia="en-AU"/>
        </w:rPr>
        <w:t xml:space="preserve"> and Another v </w:t>
      </w:r>
      <w:proofErr w:type="spellStart"/>
      <w:r w:rsidRPr="00923D2E">
        <w:rPr>
          <w:rFonts w:ascii="Verdana" w:eastAsia="Times New Roman" w:hAnsi="Verdana" w:cs="Times New Roman"/>
          <w:b/>
          <w:bCs/>
          <w:color w:val="000000"/>
          <w:sz w:val="24"/>
          <w:szCs w:val="24"/>
          <w:lang w:eastAsia="en-AU"/>
        </w:rPr>
        <w:t>Jobey</w:t>
      </w:r>
      <w:proofErr w:type="spellEnd"/>
    </w:p>
    <w:p w:rsidR="00923D2E" w:rsidRPr="00923D2E" w:rsidRDefault="00923D2E" w:rsidP="00923D2E">
      <w:pPr>
        <w:shd w:val="clear" w:color="auto" w:fill="FFFFFF"/>
        <w:spacing w:after="0" w:line="240" w:lineRule="auto"/>
        <w:rPr>
          <w:rFonts w:ascii="Times New Roman" w:eastAsia="Times New Roman" w:hAnsi="Times New Roman" w:cs="Times New Roman"/>
          <w:b/>
          <w:bCs/>
          <w:sz w:val="24"/>
          <w:szCs w:val="24"/>
          <w:lang w:eastAsia="en-AU"/>
        </w:rPr>
      </w:pPr>
    </w:p>
    <w:p w:rsidR="00923D2E" w:rsidRPr="00923D2E" w:rsidRDefault="00923D2E" w:rsidP="00923D2E">
      <w:pPr>
        <w:shd w:val="clear" w:color="auto" w:fill="FFFFFF"/>
        <w:spacing w:after="0" w:line="240" w:lineRule="auto"/>
        <w:rPr>
          <w:rFonts w:ascii="Times New Roman" w:eastAsia="Times New Roman" w:hAnsi="Times New Roman" w:cs="Times New Roman"/>
          <w:sz w:val="20"/>
          <w:szCs w:val="20"/>
          <w:lang w:eastAsia="en-AU"/>
        </w:rPr>
      </w:pPr>
      <w:bookmarkStart w:id="0" w:name="_GoBack"/>
      <w:bookmarkEnd w:id="0"/>
      <w:r w:rsidRPr="00923D2E">
        <w:rPr>
          <w:rFonts w:ascii="Verdana" w:eastAsia="Times New Roman" w:hAnsi="Verdana" w:cs="Times New Roman"/>
          <w:b/>
          <w:bCs/>
          <w:color w:val="000000"/>
          <w:sz w:val="20"/>
          <w:szCs w:val="20"/>
          <w:lang w:eastAsia="en-AU"/>
        </w:rPr>
        <w:t>COURT OF APPEAL</w:t>
      </w:r>
    </w:p>
    <w:p w:rsidR="00923D2E" w:rsidRPr="00923D2E" w:rsidRDefault="00923D2E" w:rsidP="00923D2E">
      <w:pPr>
        <w:shd w:val="clear" w:color="auto" w:fill="FFFFFF"/>
        <w:spacing w:after="105"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b/>
          <w:bCs/>
          <w:color w:val="000000"/>
          <w:sz w:val="20"/>
          <w:szCs w:val="20"/>
          <w:lang w:eastAsia="en-AU"/>
        </w:rPr>
        <w:t>JENKINS AND HODSON LJJ AND DANCKWERTS J</w:t>
      </w:r>
    </w:p>
    <w:p w:rsidR="00923D2E" w:rsidRPr="00923D2E" w:rsidRDefault="00923D2E" w:rsidP="00923D2E">
      <w:pPr>
        <w:shd w:val="clear" w:color="auto" w:fill="FFFFFF"/>
        <w:spacing w:after="0" w:line="240" w:lineRule="auto"/>
        <w:rPr>
          <w:rFonts w:ascii="Times New Roman" w:eastAsia="Times New Roman" w:hAnsi="Times New Roman" w:cs="Times New Roman"/>
          <w:sz w:val="24"/>
          <w:szCs w:val="24"/>
          <w:lang w:eastAsia="en-AU"/>
        </w:rPr>
      </w:pPr>
    </w:p>
    <w:p w:rsidR="00923D2E" w:rsidRPr="00923D2E" w:rsidRDefault="00923D2E" w:rsidP="00923D2E">
      <w:pPr>
        <w:shd w:val="clear" w:color="auto" w:fill="FFFFFF"/>
        <w:spacing w:after="105"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b/>
          <w:bCs/>
          <w:color w:val="000000"/>
          <w:sz w:val="20"/>
          <w:szCs w:val="20"/>
          <w:lang w:eastAsia="en-AU"/>
        </w:rPr>
        <w:t>30 APRIL, 1 MAY 1956</w:t>
      </w:r>
    </w:p>
    <w:p w:rsidR="00923D2E" w:rsidRPr="00923D2E" w:rsidRDefault="00923D2E" w:rsidP="00923D2E">
      <w:pPr>
        <w:spacing w:after="105" w:line="240" w:lineRule="auto"/>
        <w:rPr>
          <w:rFonts w:ascii="Verdana" w:eastAsia="Times New Roman" w:hAnsi="Verdana" w:cs="Times New Roman"/>
          <w:i/>
          <w:iCs/>
          <w:color w:val="000000"/>
          <w:sz w:val="20"/>
          <w:szCs w:val="20"/>
          <w:shd w:val="clear" w:color="auto" w:fill="FFFFFF"/>
          <w:lang w:eastAsia="en-AU"/>
        </w:rPr>
      </w:pPr>
      <w:r w:rsidRPr="00923D2E">
        <w:rPr>
          <w:rFonts w:ascii="Verdana" w:eastAsia="Times New Roman" w:hAnsi="Verdana" w:cs="Times New Roman"/>
          <w:i/>
          <w:iCs/>
          <w:color w:val="000000"/>
          <w:sz w:val="20"/>
          <w:szCs w:val="20"/>
          <w:shd w:val="clear" w:color="auto" w:fill="FFFFFF"/>
          <w:lang w:eastAsia="en-AU"/>
        </w:rPr>
        <w:t>Rent Restriction – “Dwelling-house” – Premises containing shop and dwelling accommodation – Lease – Covenant by tenant to use premises for specified business purposes – Rent and Mortgage Interest Restrictions (Amendment) Act, 1933 (23 &amp; 24 Geo 5 c 32), s 16(1) – Rent and Mortgage Interest Restrictions Act, 1939 (2 &amp; 3 Geo 6 c 71), s 3(1) (3).</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By a lease there was demised to a tenant property described as “all that building or tenement shop and premises” and the tenant covenanted that he would “not use or permit to be used the demised premises or any part thereof for any illegal or immoral purpose but will use and occupy the demised premises and permit them to be used and occupied as and for the trades or business of a newsvendor stationer bookseller toy merchant and tobacconist only”. The premises comprised a building on three floors. On the ground floor was a shop, with a living room, dining room and a kitchen behind. On the first floor was a sitting room and a bedroom, and between the ground and first floors, off a half-landing, there were a bedroom, bathroom and a water closet. On the second floor there were two bedrooms. There was a separate door from the street to the upper floors. The question arose whether the demised premises were within the protection of the Rent Restrictions Acts, </w:t>
      </w:r>
      <w:proofErr w:type="spellStart"/>
      <w:r w:rsidRPr="00923D2E">
        <w:rPr>
          <w:rFonts w:ascii="Verdana" w:eastAsia="Times New Roman" w:hAnsi="Verdana" w:cs="Times New Roman"/>
          <w:color w:val="000000"/>
          <w:sz w:val="20"/>
          <w:szCs w:val="20"/>
          <w:lang w:eastAsia="en-AU"/>
        </w:rPr>
        <w:t>viz</w:t>
      </w:r>
      <w:proofErr w:type="spellEnd"/>
      <w:r w:rsidRPr="00923D2E">
        <w:rPr>
          <w:rFonts w:ascii="Verdana" w:eastAsia="Times New Roman" w:hAnsi="Verdana" w:cs="Times New Roman"/>
          <w:color w:val="000000"/>
          <w:sz w:val="20"/>
          <w:szCs w:val="20"/>
          <w:lang w:eastAsia="en-AU"/>
        </w:rPr>
        <w:t>, whether they were a house let as a separate dwelling within the meaning of s 16(1) of the Rent and Mortgage Interest Restrictions (Amendment) Act, 1933, so as to be a dwelling-house within s 3(1) and (3) of the Act of 1939.</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b/>
          <w:bCs/>
          <w:color w:val="000000"/>
          <w:sz w:val="20"/>
          <w:szCs w:val="20"/>
          <w:lang w:eastAsia="en-AU"/>
        </w:rPr>
        <w:t>Held</w:t>
      </w:r>
      <w:r w:rsidRPr="00923D2E">
        <w:rPr>
          <w:rFonts w:ascii="Verdana" w:eastAsia="Times New Roman" w:hAnsi="Verdana" w:cs="Times New Roman"/>
          <w:color w:val="000000"/>
          <w:sz w:val="20"/>
          <w:szCs w:val="20"/>
          <w:lang w:eastAsia="en-AU"/>
        </w:rPr>
        <w:t> – The premises were within the protection of the Rent Restrictions Acts because, on the true construction of the lease and having regard in particular to the nature of the premises, the tenant was entitled without breach of covenant to live on the premises and, therefore, they were let as a separate dwelling and were a dwelling-house within the Rent and Mortgage Interest Restrictions Act, 1939, s 3(1) and (3).</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Wolfe v Hogan</w:t>
      </w:r>
      <w:r w:rsidRPr="00923D2E">
        <w:rPr>
          <w:rFonts w:ascii="Verdana" w:eastAsia="Times New Roman" w:hAnsi="Verdana" w:cs="Times New Roman"/>
          <w:color w:val="000000"/>
          <w:sz w:val="20"/>
          <w:szCs w:val="20"/>
          <w:lang w:eastAsia="en-AU"/>
        </w:rPr>
        <w:t> (</w:t>
      </w:r>
      <w:hyperlink r:id="rId6" w:tgtFrame="_parent" w:history="1">
        <w:r w:rsidRPr="00923D2E">
          <w:rPr>
            <w:rFonts w:ascii="Verdana" w:eastAsia="Times New Roman" w:hAnsi="Verdana" w:cs="Times New Roman"/>
            <w:color w:val="CC00BB"/>
            <w:sz w:val="20"/>
            <w:szCs w:val="20"/>
            <w:u w:val="single"/>
            <w:lang w:eastAsia="en-AU"/>
          </w:rPr>
          <w:t>[1949] 1 All ER 570</w:t>
        </w:r>
      </w:hyperlink>
      <w:r w:rsidRPr="00923D2E">
        <w:rPr>
          <w:rFonts w:ascii="Verdana" w:eastAsia="Times New Roman" w:hAnsi="Verdana" w:cs="Times New Roman"/>
          <w:color w:val="000000"/>
          <w:sz w:val="20"/>
          <w:szCs w:val="20"/>
          <w:lang w:eastAsia="en-AU"/>
        </w:rPr>
        <w:t>) and </w:t>
      </w: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w:t>
      </w:r>
      <w:hyperlink r:id="rId7" w:tgtFrame="_parent" w:history="1">
        <w:r w:rsidRPr="00923D2E">
          <w:rPr>
            <w:rFonts w:ascii="Verdana" w:eastAsia="Times New Roman" w:hAnsi="Verdana" w:cs="Times New Roman"/>
            <w:color w:val="CC00BB"/>
            <w:sz w:val="20"/>
            <w:szCs w:val="20"/>
            <w:u w:val="single"/>
            <w:lang w:eastAsia="en-AU"/>
          </w:rPr>
          <w:t>[1951] 1 All ER 209</w:t>
        </w:r>
      </w:hyperlink>
      <w:r w:rsidRPr="00923D2E">
        <w:rPr>
          <w:rFonts w:ascii="Verdana" w:eastAsia="Times New Roman" w:hAnsi="Verdana" w:cs="Times New Roman"/>
          <w:color w:val="000000"/>
          <w:sz w:val="20"/>
          <w:szCs w:val="20"/>
          <w:lang w:eastAsia="en-AU"/>
        </w:rPr>
        <w:t>) explained.</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R v Brighton &amp; Area Rent Tribunal, Ex p Slaughter</w:t>
      </w:r>
      <w:r w:rsidRPr="00923D2E">
        <w:rPr>
          <w:rFonts w:ascii="Verdana" w:eastAsia="Times New Roman" w:hAnsi="Verdana" w:cs="Times New Roman"/>
          <w:color w:val="000000"/>
          <w:sz w:val="20"/>
          <w:szCs w:val="20"/>
          <w:lang w:eastAsia="en-AU"/>
        </w:rPr>
        <w:t> (</w:t>
      </w:r>
      <w:hyperlink r:id="rId8" w:tgtFrame="_parent" w:history="1">
        <w:r w:rsidRPr="00923D2E">
          <w:rPr>
            <w:rFonts w:ascii="Verdana" w:eastAsia="Times New Roman" w:hAnsi="Verdana" w:cs="Times New Roman"/>
            <w:color w:val="CC00BB"/>
            <w:sz w:val="20"/>
            <w:szCs w:val="20"/>
            <w:u w:val="single"/>
            <w:lang w:eastAsia="en-AU"/>
          </w:rPr>
          <w:t>[1954] 1 All ER 423</w:t>
        </w:r>
      </w:hyperlink>
      <w:r w:rsidRPr="00923D2E">
        <w:rPr>
          <w:rFonts w:ascii="Verdana" w:eastAsia="Times New Roman" w:hAnsi="Verdana" w:cs="Times New Roman"/>
          <w:color w:val="000000"/>
          <w:sz w:val="20"/>
          <w:szCs w:val="20"/>
          <w:lang w:eastAsia="en-AU"/>
        </w:rPr>
        <w:t>) considered.</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Per Jenkins LJ: for the purpose of construing the lease and in particular the tenant's covenant it is … obligatory on the court to pay regard to the surrounding circumstances with reference to which the lease was entered into, and in particular to look at the nature of the subject matter of the letting (see p365, letter </w:t>
      </w:r>
      <w:r w:rsidRPr="00923D2E">
        <w:rPr>
          <w:rFonts w:ascii="Verdana" w:eastAsia="Times New Roman" w:hAnsi="Verdana" w:cs="Times New Roman"/>
          <w:i/>
          <w:iCs/>
          <w:color w:val="000000"/>
          <w:sz w:val="20"/>
          <w:szCs w:val="20"/>
          <w:lang w:eastAsia="en-AU"/>
        </w:rPr>
        <w:t>c</w:t>
      </w:r>
      <w:r w:rsidRPr="00923D2E">
        <w:rPr>
          <w:rFonts w:ascii="Verdana" w:eastAsia="Times New Roman" w:hAnsi="Verdana" w:cs="Times New Roman"/>
          <w:color w:val="000000"/>
          <w:sz w:val="20"/>
          <w:szCs w:val="20"/>
          <w:lang w:eastAsia="en-AU"/>
        </w:rPr>
        <w:t> post).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Appeal dismissed.</w:t>
      </w:r>
    </w:p>
    <w:p w:rsidR="00923D2E" w:rsidRPr="00923D2E" w:rsidRDefault="00923D2E" w:rsidP="00923D2E">
      <w:pPr>
        <w:shd w:val="clear" w:color="auto" w:fill="FFFFFF"/>
        <w:spacing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b/>
          <w:bCs/>
          <w:color w:val="000000"/>
          <w:sz w:val="20"/>
          <w:szCs w:val="20"/>
          <w:lang w:eastAsia="en-AU"/>
        </w:rPr>
        <w:t>Notes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As to premises used partly for business purposes, see 20 </w:t>
      </w:r>
      <w:proofErr w:type="spellStart"/>
      <w:r w:rsidRPr="00923D2E">
        <w:rPr>
          <w:rFonts w:ascii="Verdana" w:eastAsia="Times New Roman" w:hAnsi="Verdana" w:cs="Times New Roman"/>
          <w:i/>
          <w:iCs/>
          <w:color w:val="000000"/>
          <w:sz w:val="20"/>
          <w:szCs w:val="20"/>
          <w:lang w:eastAsia="en-AU"/>
        </w:rPr>
        <w:t>Halsbury's</w:t>
      </w:r>
      <w:proofErr w:type="spellEnd"/>
      <w:r w:rsidRPr="00923D2E">
        <w:rPr>
          <w:rFonts w:ascii="Verdana" w:eastAsia="Times New Roman" w:hAnsi="Verdana" w:cs="Times New Roman"/>
          <w:i/>
          <w:iCs/>
          <w:color w:val="000000"/>
          <w:sz w:val="20"/>
          <w:szCs w:val="20"/>
          <w:lang w:eastAsia="en-AU"/>
        </w:rPr>
        <w:t xml:space="preserve"> Laws</w:t>
      </w:r>
      <w:r w:rsidRPr="00923D2E">
        <w:rPr>
          <w:rFonts w:ascii="Verdana" w:eastAsia="Times New Roman" w:hAnsi="Verdana" w:cs="Times New Roman"/>
          <w:color w:val="000000"/>
          <w:sz w:val="20"/>
          <w:szCs w:val="20"/>
          <w:lang w:eastAsia="en-AU"/>
        </w:rPr>
        <w:t xml:space="preserve"> (2nd </w:t>
      </w:r>
      <w:proofErr w:type="spellStart"/>
      <w:r w:rsidRPr="00923D2E">
        <w:rPr>
          <w:rFonts w:ascii="Verdana" w:eastAsia="Times New Roman" w:hAnsi="Verdana" w:cs="Times New Roman"/>
          <w:color w:val="000000"/>
          <w:sz w:val="20"/>
          <w:szCs w:val="20"/>
          <w:lang w:eastAsia="en-AU"/>
        </w:rPr>
        <w:t>Edn</w:t>
      </w:r>
      <w:proofErr w:type="spellEnd"/>
      <w:r w:rsidRPr="00923D2E">
        <w:rPr>
          <w:rFonts w:ascii="Verdana" w:eastAsia="Times New Roman" w:hAnsi="Verdana" w:cs="Times New Roman"/>
          <w:color w:val="000000"/>
          <w:sz w:val="20"/>
          <w:szCs w:val="20"/>
          <w:lang w:eastAsia="en-AU"/>
        </w:rPr>
        <w:t xml:space="preserve">) 315, </w:t>
      </w:r>
      <w:proofErr w:type="spellStart"/>
      <w:r w:rsidRPr="00923D2E">
        <w:rPr>
          <w:rFonts w:ascii="Verdana" w:eastAsia="Times New Roman" w:hAnsi="Verdana" w:cs="Times New Roman"/>
          <w:color w:val="000000"/>
          <w:sz w:val="20"/>
          <w:szCs w:val="20"/>
          <w:lang w:eastAsia="en-AU"/>
        </w:rPr>
        <w:t>para</w:t>
      </w:r>
      <w:proofErr w:type="spellEnd"/>
      <w:r w:rsidRPr="00923D2E">
        <w:rPr>
          <w:rFonts w:ascii="Verdana" w:eastAsia="Times New Roman" w:hAnsi="Verdana" w:cs="Times New Roman"/>
          <w:color w:val="000000"/>
          <w:sz w:val="20"/>
          <w:szCs w:val="20"/>
          <w:lang w:eastAsia="en-AU"/>
        </w:rPr>
        <w:t xml:space="preserve"> 371; and for cases on the subject, see 31 </w:t>
      </w:r>
      <w:proofErr w:type="gramStart"/>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w:t>
      </w:r>
      <w:proofErr w:type="spellStart"/>
      <w:proofErr w:type="gramEnd"/>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647–649 </w:t>
      </w:r>
      <w:r w:rsidRPr="00923D2E">
        <w:rPr>
          <w:rFonts w:ascii="Verdana" w:eastAsia="Times New Roman" w:hAnsi="Verdana" w:cs="Times New Roman"/>
          <w:i/>
          <w:iCs/>
          <w:color w:val="000000"/>
          <w:sz w:val="20"/>
          <w:szCs w:val="20"/>
          <w:lang w:eastAsia="en-AU"/>
        </w:rPr>
        <w:t>7517–7527</w:t>
      </w:r>
      <w:r w:rsidRPr="00923D2E">
        <w:rPr>
          <w:rFonts w:ascii="Verdana" w:eastAsia="Times New Roman" w:hAnsi="Verdana" w:cs="Times New Roman"/>
          <w:color w:val="000000"/>
          <w:sz w:val="20"/>
          <w:szCs w:val="20"/>
          <w:lang w:eastAsia="en-AU"/>
        </w:rPr>
        <w: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As to evidence of surrounding circumstances being admitted for the interpretation of deeds, see 11 </w:t>
      </w:r>
      <w:proofErr w:type="spellStart"/>
      <w:r w:rsidRPr="00923D2E">
        <w:rPr>
          <w:rFonts w:ascii="Verdana" w:eastAsia="Times New Roman" w:hAnsi="Verdana" w:cs="Times New Roman"/>
          <w:i/>
          <w:iCs/>
          <w:color w:val="000000"/>
          <w:sz w:val="20"/>
          <w:szCs w:val="20"/>
          <w:lang w:eastAsia="en-AU"/>
        </w:rPr>
        <w:t>Halsbury's</w:t>
      </w:r>
      <w:proofErr w:type="spellEnd"/>
      <w:r w:rsidRPr="00923D2E">
        <w:rPr>
          <w:rFonts w:ascii="Verdana" w:eastAsia="Times New Roman" w:hAnsi="Verdana" w:cs="Times New Roman"/>
          <w:color w:val="000000"/>
          <w:sz w:val="20"/>
          <w:szCs w:val="20"/>
          <w:lang w:eastAsia="en-AU"/>
        </w:rPr>
        <w:t xml:space="preserve"> Statutes (2nd </w:t>
      </w:r>
      <w:proofErr w:type="spellStart"/>
      <w:r w:rsidRPr="00923D2E">
        <w:rPr>
          <w:rFonts w:ascii="Verdana" w:eastAsia="Times New Roman" w:hAnsi="Verdana" w:cs="Times New Roman"/>
          <w:color w:val="000000"/>
          <w:sz w:val="20"/>
          <w:szCs w:val="20"/>
          <w:lang w:eastAsia="en-AU"/>
        </w:rPr>
        <w:t>Edn</w:t>
      </w:r>
      <w:proofErr w:type="spellEnd"/>
      <w:r w:rsidRPr="00923D2E">
        <w:rPr>
          <w:rFonts w:ascii="Verdana" w:eastAsia="Times New Roman" w:hAnsi="Verdana" w:cs="Times New Roman"/>
          <w:color w:val="000000"/>
          <w:sz w:val="20"/>
          <w:szCs w:val="20"/>
          <w:lang w:eastAsia="en-AU"/>
        </w:rPr>
        <w:t>) 1057; and for the rent and Mortgage Interest Restrictions Act, 1939, s3, see ibid, 1077.]</w:t>
      </w:r>
    </w:p>
    <w:p w:rsidR="00923D2E" w:rsidRPr="00923D2E" w:rsidRDefault="00923D2E" w:rsidP="00923D2E">
      <w:pPr>
        <w:shd w:val="clear" w:color="auto" w:fill="FFFFFF"/>
        <w:spacing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b/>
          <w:bCs/>
          <w:color w:val="000000"/>
          <w:sz w:val="20"/>
          <w:szCs w:val="20"/>
          <w:lang w:eastAsia="en-AU"/>
        </w:rPr>
        <w:t>Cases referred to in judgment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Wolfe v Hogan</w:t>
      </w:r>
      <w:r w:rsidRPr="00923D2E">
        <w:rPr>
          <w:rFonts w:ascii="Verdana" w:eastAsia="Times New Roman" w:hAnsi="Verdana" w:cs="Times New Roman"/>
          <w:color w:val="000000"/>
          <w:sz w:val="20"/>
          <w:szCs w:val="20"/>
          <w:lang w:eastAsia="en-AU"/>
        </w:rPr>
        <w:t> </w:t>
      </w:r>
      <w:hyperlink r:id="rId9" w:tgtFrame="_parent" w:history="1">
        <w:r w:rsidRPr="00923D2E">
          <w:rPr>
            <w:rFonts w:ascii="Verdana" w:eastAsia="Times New Roman" w:hAnsi="Verdana" w:cs="Times New Roman"/>
            <w:color w:val="CC00BB"/>
            <w:sz w:val="20"/>
            <w:szCs w:val="20"/>
            <w:u w:val="single"/>
            <w:lang w:eastAsia="en-AU"/>
          </w:rPr>
          <w:t>[1949] 1 All ER 570</w:t>
        </w:r>
      </w:hyperlink>
      <w:r w:rsidRPr="00923D2E">
        <w:rPr>
          <w:rFonts w:ascii="Verdana" w:eastAsia="Times New Roman" w:hAnsi="Verdana" w:cs="Times New Roman"/>
          <w:color w:val="000000"/>
          <w:sz w:val="20"/>
          <w:szCs w:val="20"/>
          <w:lang w:eastAsia="en-AU"/>
        </w:rPr>
        <w:t>, </w:t>
      </w:r>
      <w:hyperlink r:id="rId10" w:tgtFrame="_parent" w:history="1">
        <w:r w:rsidRPr="00923D2E">
          <w:rPr>
            <w:rFonts w:ascii="Verdana" w:eastAsia="Times New Roman" w:hAnsi="Verdana" w:cs="Times New Roman"/>
            <w:color w:val="CC00BB"/>
            <w:sz w:val="20"/>
            <w:szCs w:val="20"/>
            <w:u w:val="single"/>
            <w:lang w:eastAsia="en-AU"/>
          </w:rPr>
          <w:t>[1949] 2 KB 194</w:t>
        </w:r>
      </w:hyperlink>
      <w:r w:rsidRPr="00923D2E">
        <w:rPr>
          <w:rFonts w:ascii="Verdana" w:eastAsia="Times New Roman" w:hAnsi="Verdana" w:cs="Times New Roman"/>
          <w:color w:val="000000"/>
          <w:sz w:val="20"/>
          <w:szCs w:val="20"/>
          <w:lang w:eastAsia="en-AU"/>
        </w:rPr>
        <w:t>, 31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w:t>
      </w:r>
      <w:proofErr w:type="spellStart"/>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640, </w:t>
      </w:r>
      <w:r w:rsidRPr="00923D2E">
        <w:rPr>
          <w:rFonts w:ascii="Verdana" w:eastAsia="Times New Roman" w:hAnsi="Verdana" w:cs="Times New Roman"/>
          <w:i/>
          <w:iCs/>
          <w:color w:val="000000"/>
          <w:sz w:val="20"/>
          <w:szCs w:val="20"/>
          <w:lang w:eastAsia="en-AU"/>
        </w:rPr>
        <w:t>7477</w:t>
      </w:r>
      <w:r w:rsidRPr="00923D2E">
        <w:rPr>
          <w:rFonts w:ascii="Verdana" w:eastAsia="Times New Roman" w:hAnsi="Verdana" w:cs="Times New Roman"/>
          <w:color w:val="000000"/>
          <w:sz w:val="20"/>
          <w:szCs w:val="20"/>
          <w:lang w:eastAsia="en-AU"/>
        </w:rPr>
        <w: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proofErr w:type="spellStart"/>
      <w:proofErr w:type="gramStart"/>
      <w:r w:rsidRPr="00923D2E">
        <w:rPr>
          <w:rFonts w:ascii="Verdana" w:eastAsia="Times New Roman" w:hAnsi="Verdana" w:cs="Times New Roman"/>
          <w:i/>
          <w:iCs/>
          <w:color w:val="000000"/>
          <w:sz w:val="20"/>
          <w:szCs w:val="20"/>
          <w:lang w:eastAsia="en-AU"/>
        </w:rPr>
        <w:lastRenderedPageBreak/>
        <w:t>Gidden</w:t>
      </w:r>
      <w:proofErr w:type="spellEnd"/>
      <w:r w:rsidRPr="00923D2E">
        <w:rPr>
          <w:rFonts w:ascii="Verdana" w:eastAsia="Times New Roman" w:hAnsi="Verdana" w:cs="Times New Roman"/>
          <w:i/>
          <w:iCs/>
          <w:color w:val="000000"/>
          <w:sz w:val="20"/>
          <w:szCs w:val="20"/>
          <w:lang w:eastAsia="en-AU"/>
        </w:rPr>
        <w:t xml:space="preserve"> v Mills</w:t>
      </w:r>
      <w:r w:rsidRPr="00923D2E">
        <w:rPr>
          <w:rFonts w:ascii="Verdana" w:eastAsia="Times New Roman" w:hAnsi="Verdana" w:cs="Times New Roman"/>
          <w:color w:val="000000"/>
          <w:sz w:val="20"/>
          <w:szCs w:val="20"/>
          <w:lang w:eastAsia="en-AU"/>
        </w:rPr>
        <w:t> </w:t>
      </w:r>
      <w:hyperlink r:id="rId11" w:tgtFrame="_parent" w:history="1">
        <w:r w:rsidRPr="00923D2E">
          <w:rPr>
            <w:rFonts w:ascii="Verdana" w:eastAsia="Times New Roman" w:hAnsi="Verdana" w:cs="Times New Roman"/>
            <w:color w:val="CC00BB"/>
            <w:sz w:val="20"/>
            <w:szCs w:val="20"/>
            <w:u w:val="single"/>
            <w:lang w:eastAsia="en-AU"/>
          </w:rPr>
          <w:t>[1925] 2 KB 713</w:t>
        </w:r>
      </w:hyperlink>
      <w:r w:rsidRPr="00923D2E">
        <w:rPr>
          <w:rFonts w:ascii="Verdana" w:eastAsia="Times New Roman" w:hAnsi="Verdana" w:cs="Times New Roman"/>
          <w:color w:val="000000"/>
          <w:sz w:val="20"/>
          <w:szCs w:val="20"/>
          <w:lang w:eastAsia="en-AU"/>
        </w:rPr>
        <w:t>, 95 LJKB 1, 134 LT 21, 31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w:t>
      </w:r>
      <w:proofErr w:type="spellStart"/>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649, </w:t>
      </w:r>
      <w:r w:rsidRPr="00923D2E">
        <w:rPr>
          <w:rFonts w:ascii="Verdana" w:eastAsia="Times New Roman" w:hAnsi="Verdana" w:cs="Times New Roman"/>
          <w:i/>
          <w:iCs/>
          <w:color w:val="000000"/>
          <w:sz w:val="20"/>
          <w:szCs w:val="20"/>
          <w:lang w:eastAsia="en-AU"/>
        </w:rPr>
        <w:t>7530</w:t>
      </w:r>
      <w:r w:rsidRPr="00923D2E">
        <w:rPr>
          <w:rFonts w:ascii="Verdana" w:eastAsia="Times New Roman" w:hAnsi="Verdana" w:cs="Times New Roman"/>
          <w:color w:val="000000"/>
          <w:sz w:val="20"/>
          <w:szCs w:val="20"/>
          <w:lang w:eastAsia="en-AU"/>
        </w:rPr>
        <w:t>.</w:t>
      </w:r>
      <w:proofErr w:type="gramEnd"/>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1" w:name="PAGE_363"/>
      <w:r w:rsidRPr="00923D2E">
        <w:rPr>
          <w:rFonts w:ascii="Verdana" w:eastAsia="Times New Roman" w:hAnsi="Verdana" w:cs="Times New Roman"/>
          <w:i/>
          <w:iCs/>
          <w:color w:val="999999"/>
          <w:sz w:val="20"/>
          <w:szCs w:val="20"/>
          <w:lang w:eastAsia="en-AU"/>
        </w:rPr>
        <w:t>[1956] 2 All ER 362 at 363</w:t>
      </w:r>
      <w:bookmarkEnd w:id="1"/>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w:t>
      </w:r>
      <w:hyperlink r:id="rId12" w:tgtFrame="_parent" w:history="1">
        <w:r w:rsidRPr="00923D2E">
          <w:rPr>
            <w:rFonts w:ascii="Verdana" w:eastAsia="Times New Roman" w:hAnsi="Verdana" w:cs="Times New Roman"/>
            <w:color w:val="CC00BB"/>
            <w:sz w:val="20"/>
            <w:szCs w:val="20"/>
            <w:u w:val="single"/>
            <w:lang w:eastAsia="en-AU"/>
          </w:rPr>
          <w:t>[1951] 1 All ER 209</w:t>
        </w:r>
      </w:hyperlink>
      <w:r w:rsidRPr="00923D2E">
        <w:rPr>
          <w:rFonts w:ascii="Verdana" w:eastAsia="Times New Roman" w:hAnsi="Verdana" w:cs="Times New Roman"/>
          <w:color w:val="000000"/>
          <w:sz w:val="20"/>
          <w:szCs w:val="20"/>
          <w:lang w:eastAsia="en-AU"/>
        </w:rPr>
        <w:t>, </w:t>
      </w:r>
      <w:hyperlink r:id="rId13" w:tgtFrame="_parent" w:history="1">
        <w:r w:rsidRPr="00923D2E">
          <w:rPr>
            <w:rFonts w:ascii="Verdana" w:eastAsia="Times New Roman" w:hAnsi="Verdana" w:cs="Times New Roman"/>
            <w:color w:val="CC00BB"/>
            <w:sz w:val="20"/>
            <w:szCs w:val="20"/>
            <w:u w:val="single"/>
            <w:lang w:eastAsia="en-AU"/>
          </w:rPr>
          <w:t>[1951] 2 KB 60</w:t>
        </w:r>
      </w:hyperlink>
      <w:r w:rsidRPr="00923D2E">
        <w:rPr>
          <w:rFonts w:ascii="Verdana" w:eastAsia="Times New Roman" w:hAnsi="Verdana" w:cs="Times New Roman"/>
          <w:color w:val="000000"/>
          <w:sz w:val="20"/>
          <w:szCs w:val="20"/>
          <w:lang w:eastAsia="en-AU"/>
        </w:rPr>
        <w:t>, 3rd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Supp.</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proofErr w:type="spellStart"/>
      <w:r w:rsidRPr="00923D2E">
        <w:rPr>
          <w:rFonts w:ascii="Verdana" w:eastAsia="Times New Roman" w:hAnsi="Verdana" w:cs="Times New Roman"/>
          <w:i/>
          <w:iCs/>
          <w:color w:val="000000"/>
          <w:sz w:val="20"/>
          <w:szCs w:val="20"/>
          <w:lang w:eastAsia="en-AU"/>
        </w:rPr>
        <w:t>Whitty</w:t>
      </w:r>
      <w:proofErr w:type="spellEnd"/>
      <w:r w:rsidRPr="00923D2E">
        <w:rPr>
          <w:rFonts w:ascii="Verdana" w:eastAsia="Times New Roman" w:hAnsi="Verdana" w:cs="Times New Roman"/>
          <w:i/>
          <w:iCs/>
          <w:color w:val="000000"/>
          <w:sz w:val="20"/>
          <w:szCs w:val="20"/>
          <w:lang w:eastAsia="en-AU"/>
        </w:rPr>
        <w:t xml:space="preserve"> v Scott-Russell</w:t>
      </w:r>
      <w:r w:rsidRPr="00923D2E">
        <w:rPr>
          <w:rFonts w:ascii="Verdana" w:eastAsia="Times New Roman" w:hAnsi="Verdana" w:cs="Times New Roman"/>
          <w:color w:val="000000"/>
          <w:sz w:val="20"/>
          <w:szCs w:val="20"/>
          <w:lang w:eastAsia="en-AU"/>
        </w:rPr>
        <w:t> </w:t>
      </w:r>
      <w:hyperlink r:id="rId14" w:tgtFrame="_parent" w:history="1">
        <w:r w:rsidRPr="00923D2E">
          <w:rPr>
            <w:rFonts w:ascii="Verdana" w:eastAsia="Times New Roman" w:hAnsi="Verdana" w:cs="Times New Roman"/>
            <w:color w:val="CC00BB"/>
            <w:sz w:val="20"/>
            <w:szCs w:val="20"/>
            <w:u w:val="single"/>
            <w:lang w:eastAsia="en-AU"/>
          </w:rPr>
          <w:t>[1950] 1 All ER 884</w:t>
        </w:r>
      </w:hyperlink>
      <w:r w:rsidRPr="00923D2E">
        <w:rPr>
          <w:rFonts w:ascii="Verdana" w:eastAsia="Times New Roman" w:hAnsi="Verdana" w:cs="Times New Roman"/>
          <w:color w:val="000000"/>
          <w:sz w:val="20"/>
          <w:szCs w:val="20"/>
          <w:lang w:eastAsia="en-AU"/>
        </w:rPr>
        <w:t>, </w:t>
      </w:r>
      <w:hyperlink r:id="rId15" w:tgtFrame="_parent" w:history="1">
        <w:r w:rsidRPr="00923D2E">
          <w:rPr>
            <w:rFonts w:ascii="Verdana" w:eastAsia="Times New Roman" w:hAnsi="Verdana" w:cs="Times New Roman"/>
            <w:color w:val="CC00BB"/>
            <w:sz w:val="20"/>
            <w:szCs w:val="20"/>
            <w:u w:val="single"/>
            <w:lang w:eastAsia="en-AU"/>
          </w:rPr>
          <w:t>[1950] 2 KB 32</w:t>
        </w:r>
      </w:hyperlink>
      <w:r w:rsidRPr="00923D2E">
        <w:rPr>
          <w:rFonts w:ascii="Verdana" w:eastAsia="Times New Roman" w:hAnsi="Verdana" w:cs="Times New Roman"/>
          <w:color w:val="000000"/>
          <w:sz w:val="20"/>
          <w:szCs w:val="20"/>
          <w:lang w:eastAsia="en-AU"/>
        </w:rPr>
        <w:t>, 31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w:t>
      </w:r>
      <w:proofErr w:type="spellStart"/>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645, </w:t>
      </w:r>
      <w:r w:rsidRPr="00923D2E">
        <w:rPr>
          <w:rFonts w:ascii="Verdana" w:eastAsia="Times New Roman" w:hAnsi="Verdana" w:cs="Times New Roman"/>
          <w:i/>
          <w:iCs/>
          <w:color w:val="000000"/>
          <w:sz w:val="20"/>
          <w:szCs w:val="20"/>
          <w:lang w:eastAsia="en-AU"/>
        </w:rPr>
        <w:t>7507</w:t>
      </w:r>
      <w:r w:rsidRPr="00923D2E">
        <w:rPr>
          <w:rFonts w:ascii="Verdana" w:eastAsia="Times New Roman" w:hAnsi="Verdana" w:cs="Times New Roman"/>
          <w:color w:val="000000"/>
          <w:sz w:val="20"/>
          <w:szCs w:val="20"/>
          <w:lang w:eastAsia="en-AU"/>
        </w:rPr>
        <w: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R v Brighton &amp; Area Rent Tribunal, Ex p Slaughter</w:t>
      </w:r>
      <w:r w:rsidRPr="00923D2E">
        <w:rPr>
          <w:rFonts w:ascii="Verdana" w:eastAsia="Times New Roman" w:hAnsi="Verdana" w:cs="Times New Roman"/>
          <w:color w:val="000000"/>
          <w:sz w:val="20"/>
          <w:szCs w:val="20"/>
          <w:lang w:eastAsia="en-AU"/>
        </w:rPr>
        <w:t> </w:t>
      </w:r>
      <w:hyperlink r:id="rId16" w:tgtFrame="_parent" w:history="1">
        <w:r w:rsidRPr="00923D2E">
          <w:rPr>
            <w:rFonts w:ascii="Verdana" w:eastAsia="Times New Roman" w:hAnsi="Verdana" w:cs="Times New Roman"/>
            <w:color w:val="CC00BB"/>
            <w:sz w:val="20"/>
            <w:szCs w:val="20"/>
            <w:u w:val="single"/>
            <w:lang w:eastAsia="en-AU"/>
          </w:rPr>
          <w:t>[1954] 1 All ER 423</w:t>
        </w:r>
      </w:hyperlink>
      <w:r w:rsidRPr="00923D2E">
        <w:rPr>
          <w:rFonts w:ascii="Verdana" w:eastAsia="Times New Roman" w:hAnsi="Verdana" w:cs="Times New Roman"/>
          <w:color w:val="000000"/>
          <w:sz w:val="20"/>
          <w:szCs w:val="20"/>
          <w:lang w:eastAsia="en-AU"/>
        </w:rPr>
        <w:t>, </w:t>
      </w:r>
      <w:hyperlink r:id="rId17" w:tgtFrame="_parent" w:history="1">
        <w:r w:rsidRPr="00923D2E">
          <w:rPr>
            <w:rFonts w:ascii="Verdana" w:eastAsia="Times New Roman" w:hAnsi="Verdana" w:cs="Times New Roman"/>
            <w:color w:val="CC00BB"/>
            <w:sz w:val="20"/>
            <w:szCs w:val="20"/>
            <w:u w:val="single"/>
            <w:lang w:eastAsia="en-AU"/>
          </w:rPr>
          <w:t>[1954] 1 QB 446</w:t>
        </w:r>
      </w:hyperlink>
      <w:r w:rsidRPr="00923D2E">
        <w:rPr>
          <w:rFonts w:ascii="Verdana" w:eastAsia="Times New Roman" w:hAnsi="Verdana" w:cs="Times New Roman"/>
          <w:color w:val="000000"/>
          <w:sz w:val="20"/>
          <w:szCs w:val="20"/>
          <w:lang w:eastAsia="en-AU"/>
        </w:rPr>
        <w:t>, 118 JP 231, 3rd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Supp.</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Burns v Radcliffe</w:t>
      </w:r>
      <w:r w:rsidRPr="00923D2E">
        <w:rPr>
          <w:rFonts w:ascii="Verdana" w:eastAsia="Times New Roman" w:hAnsi="Verdana" w:cs="Times New Roman"/>
          <w:color w:val="000000"/>
          <w:sz w:val="20"/>
          <w:szCs w:val="20"/>
          <w:lang w:eastAsia="en-AU"/>
        </w:rPr>
        <w:t> </w:t>
      </w:r>
      <w:hyperlink r:id="rId18" w:tgtFrame="_parent" w:history="1">
        <w:r w:rsidRPr="00923D2E">
          <w:rPr>
            <w:rFonts w:ascii="Verdana" w:eastAsia="Times New Roman" w:hAnsi="Verdana" w:cs="Times New Roman"/>
            <w:color w:val="CC00BB"/>
            <w:sz w:val="20"/>
            <w:szCs w:val="20"/>
            <w:u w:val="single"/>
            <w:lang w:eastAsia="en-AU"/>
          </w:rPr>
          <w:t>[1923] 2 IR 158</w:t>
        </w:r>
      </w:hyperlink>
      <w:r w:rsidRPr="00923D2E">
        <w:rPr>
          <w:rFonts w:ascii="Verdana" w:eastAsia="Times New Roman" w:hAnsi="Verdana" w:cs="Times New Roman"/>
          <w:color w:val="000000"/>
          <w:sz w:val="20"/>
          <w:szCs w:val="20"/>
          <w:lang w:eastAsia="en-AU"/>
        </w:rPr>
        <w:t>, 31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w:t>
      </w:r>
      <w:proofErr w:type="spellStart"/>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650, </w:t>
      </w:r>
      <w:r w:rsidRPr="00923D2E">
        <w:rPr>
          <w:rFonts w:ascii="Verdana" w:eastAsia="Times New Roman" w:hAnsi="Verdana" w:cs="Times New Roman"/>
          <w:i/>
          <w:iCs/>
          <w:color w:val="000000"/>
          <w:sz w:val="20"/>
          <w:szCs w:val="20"/>
          <w:lang w:eastAsia="en-AU"/>
        </w:rPr>
        <w:t>2531</w:t>
      </w:r>
      <w:r w:rsidRPr="00923D2E">
        <w:rPr>
          <w:rFonts w:ascii="Verdana" w:eastAsia="Times New Roman" w:hAnsi="Verdana" w:cs="Times New Roman"/>
          <w:color w:val="000000"/>
          <w:sz w:val="20"/>
          <w:szCs w:val="20"/>
          <w:lang w:eastAsia="en-AU"/>
        </w:rPr>
        <w: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Vickery v Martin</w:t>
      </w:r>
      <w:r w:rsidRPr="00923D2E">
        <w:rPr>
          <w:rFonts w:ascii="Verdana" w:eastAsia="Times New Roman" w:hAnsi="Verdana" w:cs="Times New Roman"/>
          <w:color w:val="000000"/>
          <w:sz w:val="20"/>
          <w:szCs w:val="20"/>
          <w:lang w:eastAsia="en-AU"/>
        </w:rPr>
        <w:t> </w:t>
      </w:r>
      <w:hyperlink r:id="rId19" w:tgtFrame="_parent" w:history="1">
        <w:r w:rsidRPr="00923D2E">
          <w:rPr>
            <w:rFonts w:ascii="Verdana" w:eastAsia="Times New Roman" w:hAnsi="Verdana" w:cs="Times New Roman"/>
            <w:color w:val="CC00BB"/>
            <w:sz w:val="20"/>
            <w:szCs w:val="20"/>
            <w:u w:val="single"/>
            <w:lang w:eastAsia="en-AU"/>
          </w:rPr>
          <w:t>[1944] 2 All ER 167</w:t>
        </w:r>
      </w:hyperlink>
      <w:r w:rsidRPr="00923D2E">
        <w:rPr>
          <w:rFonts w:ascii="Verdana" w:eastAsia="Times New Roman" w:hAnsi="Verdana" w:cs="Times New Roman"/>
          <w:color w:val="000000"/>
          <w:sz w:val="20"/>
          <w:szCs w:val="20"/>
          <w:lang w:eastAsia="en-AU"/>
        </w:rPr>
        <w:t>, </w:t>
      </w:r>
      <w:hyperlink r:id="rId20" w:tgtFrame="_parent" w:history="1">
        <w:r w:rsidRPr="00923D2E">
          <w:rPr>
            <w:rFonts w:ascii="Verdana" w:eastAsia="Times New Roman" w:hAnsi="Verdana" w:cs="Times New Roman"/>
            <w:color w:val="CC00BB"/>
            <w:sz w:val="20"/>
            <w:szCs w:val="20"/>
            <w:u w:val="single"/>
            <w:lang w:eastAsia="en-AU"/>
          </w:rPr>
          <w:t>[1944] KB 679</w:t>
        </w:r>
      </w:hyperlink>
      <w:r w:rsidRPr="00923D2E">
        <w:rPr>
          <w:rFonts w:ascii="Verdana" w:eastAsia="Times New Roman" w:hAnsi="Verdana" w:cs="Times New Roman"/>
          <w:color w:val="000000"/>
          <w:sz w:val="20"/>
          <w:szCs w:val="20"/>
          <w:lang w:eastAsia="en-AU"/>
        </w:rPr>
        <w:t>, 113 LJKB 552, 171 LT 89, 31 </w:t>
      </w:r>
      <w:r w:rsidRPr="00923D2E">
        <w:rPr>
          <w:rFonts w:ascii="Verdana" w:eastAsia="Times New Roman" w:hAnsi="Verdana" w:cs="Times New Roman"/>
          <w:i/>
          <w:iCs/>
          <w:color w:val="000000"/>
          <w:sz w:val="20"/>
          <w:szCs w:val="20"/>
          <w:lang w:eastAsia="en-AU"/>
        </w:rPr>
        <w:t>Digest</w:t>
      </w:r>
      <w:r w:rsidRPr="00923D2E">
        <w:rPr>
          <w:rFonts w:ascii="Verdana" w:eastAsia="Times New Roman" w:hAnsi="Verdana" w:cs="Times New Roman"/>
          <w:color w:val="000000"/>
          <w:sz w:val="20"/>
          <w:szCs w:val="20"/>
          <w:lang w:eastAsia="en-AU"/>
        </w:rPr>
        <w:t> (</w:t>
      </w:r>
      <w:proofErr w:type="spellStart"/>
      <w:r w:rsidRPr="00923D2E">
        <w:rPr>
          <w:rFonts w:ascii="Verdana" w:eastAsia="Times New Roman" w:hAnsi="Verdana" w:cs="Times New Roman"/>
          <w:color w:val="000000"/>
          <w:sz w:val="20"/>
          <w:szCs w:val="20"/>
          <w:lang w:eastAsia="en-AU"/>
        </w:rPr>
        <w:t>Repl</w:t>
      </w:r>
      <w:proofErr w:type="spellEnd"/>
      <w:r w:rsidRPr="00923D2E">
        <w:rPr>
          <w:rFonts w:ascii="Verdana" w:eastAsia="Times New Roman" w:hAnsi="Verdana" w:cs="Times New Roman"/>
          <w:color w:val="000000"/>
          <w:sz w:val="20"/>
          <w:szCs w:val="20"/>
          <w:lang w:eastAsia="en-AU"/>
        </w:rPr>
        <w:t>) 649, </w:t>
      </w:r>
      <w:r w:rsidRPr="00923D2E">
        <w:rPr>
          <w:rFonts w:ascii="Verdana" w:eastAsia="Times New Roman" w:hAnsi="Verdana" w:cs="Times New Roman"/>
          <w:i/>
          <w:iCs/>
          <w:color w:val="000000"/>
          <w:sz w:val="20"/>
          <w:szCs w:val="20"/>
          <w:lang w:eastAsia="en-AU"/>
        </w:rPr>
        <w:t>7527</w:t>
      </w:r>
      <w:r w:rsidRPr="00923D2E">
        <w:rPr>
          <w:rFonts w:ascii="Verdana" w:eastAsia="Times New Roman" w:hAnsi="Verdana" w:cs="Times New Roman"/>
          <w:color w:val="000000"/>
          <w:sz w:val="20"/>
          <w:szCs w:val="20"/>
          <w:lang w:eastAsia="en-AU"/>
        </w:rPr>
        <w:t>.</w:t>
      </w:r>
    </w:p>
    <w:p w:rsidR="00923D2E" w:rsidRPr="00923D2E" w:rsidRDefault="00923D2E" w:rsidP="00923D2E">
      <w:pPr>
        <w:shd w:val="clear" w:color="auto" w:fill="FFFFFF"/>
        <w:spacing w:after="0"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b/>
          <w:bCs/>
          <w:color w:val="000000"/>
          <w:sz w:val="20"/>
          <w:szCs w:val="20"/>
          <w:lang w:eastAsia="en-AU"/>
        </w:rPr>
        <w:t>Appeal</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This was an appeal by the landlord from an order of His Honour Judge </w:t>
      </w:r>
      <w:proofErr w:type="spellStart"/>
      <w:r w:rsidRPr="00923D2E">
        <w:rPr>
          <w:rFonts w:ascii="Verdana" w:eastAsia="Times New Roman" w:hAnsi="Verdana" w:cs="Times New Roman"/>
          <w:color w:val="000000"/>
          <w:sz w:val="20"/>
          <w:szCs w:val="20"/>
          <w:lang w:eastAsia="en-AU"/>
        </w:rPr>
        <w:t>Glazebrook</w:t>
      </w:r>
      <w:proofErr w:type="spellEnd"/>
      <w:r w:rsidRPr="00923D2E">
        <w:rPr>
          <w:rFonts w:ascii="Verdana" w:eastAsia="Times New Roman" w:hAnsi="Verdana" w:cs="Times New Roman"/>
          <w:color w:val="000000"/>
          <w:sz w:val="20"/>
          <w:szCs w:val="20"/>
          <w:lang w:eastAsia="en-AU"/>
        </w:rPr>
        <w:t xml:space="preserve"> at Bromley County Court dated 22 February 1956, whereby he declared that the premises, the subject-matter of this application, fell within the protection of the Rent Restrictions Acts, and that the tenants were entitled to have the standard rent thereof ascertained.</w:t>
      </w:r>
    </w:p>
    <w:p w:rsidR="00923D2E" w:rsidRPr="00923D2E" w:rsidRDefault="00923D2E" w:rsidP="00923D2E">
      <w:pPr>
        <w:spacing w:after="0"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color w:val="000000"/>
          <w:sz w:val="20"/>
          <w:szCs w:val="20"/>
          <w:lang w:eastAsia="en-AU"/>
        </w:rPr>
        <w:br/>
      </w:r>
    </w:p>
    <w:p w:rsidR="00923D2E" w:rsidRPr="00923D2E" w:rsidRDefault="00923D2E" w:rsidP="00923D2E">
      <w:pPr>
        <w:shd w:val="clear" w:color="auto" w:fill="FFFFFF"/>
        <w:spacing w:after="0"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 xml:space="preserve">J G </w:t>
      </w:r>
      <w:proofErr w:type="spellStart"/>
      <w:r w:rsidRPr="00923D2E">
        <w:rPr>
          <w:rFonts w:ascii="Verdana" w:eastAsia="Times New Roman" w:hAnsi="Verdana" w:cs="Times New Roman"/>
          <w:i/>
          <w:iCs/>
          <w:color w:val="000000"/>
          <w:sz w:val="20"/>
          <w:szCs w:val="20"/>
          <w:lang w:eastAsia="en-AU"/>
        </w:rPr>
        <w:t>Wilmers</w:t>
      </w:r>
      <w:proofErr w:type="spellEnd"/>
      <w:r w:rsidRPr="00923D2E">
        <w:rPr>
          <w:rFonts w:ascii="Verdana" w:eastAsia="Times New Roman" w:hAnsi="Verdana" w:cs="Times New Roman"/>
          <w:i/>
          <w:iCs/>
          <w:color w:val="000000"/>
          <w:sz w:val="20"/>
          <w:szCs w:val="20"/>
          <w:lang w:eastAsia="en-AU"/>
        </w:rPr>
        <w:t xml:space="preserve"> for the landlord.</w:t>
      </w:r>
    </w:p>
    <w:p w:rsidR="00923D2E" w:rsidRPr="00923D2E" w:rsidRDefault="00923D2E" w:rsidP="00923D2E">
      <w:pPr>
        <w:shd w:val="clear" w:color="auto" w:fill="FFFFFF"/>
        <w:spacing w:after="0"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R B Willis for the tenants.</w:t>
      </w:r>
    </w:p>
    <w:p w:rsidR="00923D2E" w:rsidRPr="00923D2E" w:rsidRDefault="00923D2E" w:rsidP="00923D2E">
      <w:pPr>
        <w:shd w:val="clear" w:color="auto" w:fill="FFFFFF"/>
        <w:spacing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b/>
          <w:bCs/>
          <w:color w:val="000000"/>
          <w:sz w:val="20"/>
          <w:szCs w:val="20"/>
          <w:lang w:eastAsia="en-AU"/>
        </w:rPr>
        <w:t>1 May 1956. The following judgments were delivered.</w:t>
      </w:r>
    </w:p>
    <w:p w:rsidR="00923D2E" w:rsidRPr="00923D2E" w:rsidRDefault="00923D2E" w:rsidP="00923D2E">
      <w:pPr>
        <w:shd w:val="clear" w:color="auto" w:fill="FFFFFF"/>
        <w:spacing w:after="0" w:line="240" w:lineRule="auto"/>
        <w:rPr>
          <w:rFonts w:ascii="Times New Roman" w:eastAsia="Times New Roman" w:hAnsi="Times New Roman" w:cs="Times New Roman"/>
          <w:b/>
          <w:bCs/>
          <w:sz w:val="24"/>
          <w:szCs w:val="24"/>
          <w:lang w:eastAsia="en-AU"/>
        </w:rPr>
      </w:pPr>
    </w:p>
    <w:p w:rsidR="00923D2E" w:rsidRPr="00923D2E" w:rsidRDefault="00923D2E" w:rsidP="00923D2E">
      <w:pPr>
        <w:shd w:val="clear" w:color="auto" w:fill="FFFFFF"/>
        <w:spacing w:after="105"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b/>
          <w:bCs/>
          <w:color w:val="000000"/>
          <w:sz w:val="20"/>
          <w:szCs w:val="20"/>
          <w:lang w:eastAsia="en-AU"/>
        </w:rPr>
        <w:t>JENKINS LJ.</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This is an appeal by the landlord of premises known as 224, Algernon Road, </w:t>
      </w:r>
      <w:proofErr w:type="spellStart"/>
      <w:r w:rsidRPr="00923D2E">
        <w:rPr>
          <w:rFonts w:ascii="Verdana" w:eastAsia="Times New Roman" w:hAnsi="Verdana" w:cs="Times New Roman"/>
          <w:color w:val="000000"/>
          <w:sz w:val="20"/>
          <w:szCs w:val="20"/>
          <w:lang w:eastAsia="en-AU"/>
        </w:rPr>
        <w:t>Ladywell</w:t>
      </w:r>
      <w:proofErr w:type="spellEnd"/>
      <w:r w:rsidRPr="00923D2E">
        <w:rPr>
          <w:rFonts w:ascii="Verdana" w:eastAsia="Times New Roman" w:hAnsi="Verdana" w:cs="Times New Roman"/>
          <w:color w:val="000000"/>
          <w:sz w:val="20"/>
          <w:szCs w:val="20"/>
          <w:lang w:eastAsia="en-AU"/>
        </w:rPr>
        <w:t xml:space="preserve">, in the parish of Lewisham, from a decision of the learned county court judge to the effect that these premises were within the protection of the Rent Restrictions Acts. The matter arose in the county court as an application by the tenants, now the respondents, to fix the standard rent of the premises on the footing that they were premises within such protection. The premises were let on 7 December 1935, by the landlord, Florence Eliza </w:t>
      </w:r>
      <w:proofErr w:type="spellStart"/>
      <w:r w:rsidRPr="00923D2E">
        <w:rPr>
          <w:rFonts w:ascii="Verdana" w:eastAsia="Times New Roman" w:hAnsi="Verdana" w:cs="Times New Roman"/>
          <w:color w:val="000000"/>
          <w:sz w:val="20"/>
          <w:szCs w:val="20"/>
          <w:lang w:eastAsia="en-AU"/>
        </w:rPr>
        <w:t>Jobey</w:t>
      </w:r>
      <w:proofErr w:type="spellEnd"/>
      <w:r w:rsidRPr="00923D2E">
        <w:rPr>
          <w:rFonts w:ascii="Verdana" w:eastAsia="Times New Roman" w:hAnsi="Verdana" w:cs="Times New Roman"/>
          <w:color w:val="000000"/>
          <w:sz w:val="20"/>
          <w:szCs w:val="20"/>
          <w:lang w:eastAsia="en-AU"/>
        </w:rPr>
        <w:t>, to a Mrs Alice Charlotte Brown for a term of fourteen years from 25 December 1935. That lease expired in 1949 when a new lease, dated 16 November 1949, was granted between the same parties. The terms of the two leases, the residue of the latter of which became vested in the present tenants, are identical for the purposes of the present case, and we have been supplied with a full copy of the earlier lease.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The question at issue is whether these premises are let as a separate </w:t>
      </w:r>
      <w:proofErr w:type="gramStart"/>
      <w:r w:rsidRPr="00923D2E">
        <w:rPr>
          <w:rFonts w:ascii="Verdana" w:eastAsia="Times New Roman" w:hAnsi="Verdana" w:cs="Times New Roman"/>
          <w:color w:val="000000"/>
          <w:sz w:val="20"/>
          <w:szCs w:val="20"/>
          <w:lang w:eastAsia="en-AU"/>
        </w:rPr>
        <w:t>dwelling,</w:t>
      </w:r>
      <w:proofErr w:type="gramEnd"/>
      <w:r w:rsidRPr="00923D2E">
        <w:rPr>
          <w:rFonts w:ascii="Verdana" w:eastAsia="Times New Roman" w:hAnsi="Verdana" w:cs="Times New Roman"/>
          <w:color w:val="000000"/>
          <w:sz w:val="20"/>
          <w:szCs w:val="20"/>
          <w:lang w:eastAsia="en-AU"/>
        </w:rPr>
        <w:t xml:space="preserve"> for it is only on that footing that the protection of the Acts can be claimed for them. I should, I think, refer briefly to the relevant provisions. The Rent and Mortgage Interest Restrictions Act, 1939, s 3(1), provides:</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“Without prejudice to the operation of the two preceding sections in relation to any dwelling-house to which the principal Acts applied immediately before the commencement of this Act, the principal Acts, as amended by the last preceding section, shall, subject to the provisions of this section, apply to every other dwelling-house of which the rateable value on the appropriate day did not exceed [the amounts therein set out] and in relation to any such dwelling-house as aforesaid, not being a dwelling-house to which the principal Acts applied immediately before the commencement of this Act, the provisions of the Rent and Mortgage Interest Restrictions Acts, 1920 to 1933, set out in the first column of Sch. 1 to this Act shall have effect as if there were made in those provisions the modifications respectively prescribed by that Schedule.”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In s 7(1) it is provided:</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“In this Act the following expressions have the meanings hereby respectively assigned to them, that is to say [and then certain expressions are set out and the sub-section concludes] and other expressions have the same meanings as in the Rent and Mortgage Interest Restrictions (Amendment) Act, 1933.”</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lastRenderedPageBreak/>
        <w:t xml:space="preserve">One should also notice s 3(3) which says: “Subject to the provisions of </w:t>
      </w:r>
      <w:proofErr w:type="spellStart"/>
      <w:r w:rsidRPr="00923D2E">
        <w:rPr>
          <w:rFonts w:ascii="Verdana" w:eastAsia="Times New Roman" w:hAnsi="Verdana" w:cs="Times New Roman"/>
          <w:color w:val="000000"/>
          <w:sz w:val="20"/>
          <w:szCs w:val="20"/>
          <w:lang w:eastAsia="en-AU"/>
        </w:rPr>
        <w:t>para</w:t>
      </w:r>
      <w:proofErr w:type="spellEnd"/>
      <w:r w:rsidRPr="00923D2E">
        <w:rPr>
          <w:rFonts w:ascii="Verdana" w:eastAsia="Times New Roman" w:hAnsi="Verdana" w:cs="Times New Roman"/>
          <w:color w:val="000000"/>
          <w:sz w:val="20"/>
          <w:szCs w:val="20"/>
          <w:lang w:eastAsia="en-AU"/>
        </w:rPr>
        <w:t xml:space="preserve"> (a) of the last preceding sub-section” (which relates to “any dwelling-house consisting of, or comprising, premises licensed for the sale of intoxicating liquor for consumption on the premises”)</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2" w:name="PAGE_364"/>
      <w:r w:rsidRPr="00923D2E">
        <w:rPr>
          <w:rFonts w:ascii="Verdana" w:eastAsia="Times New Roman" w:hAnsi="Verdana" w:cs="Times New Roman"/>
          <w:i/>
          <w:iCs/>
          <w:color w:val="999999"/>
          <w:sz w:val="20"/>
          <w:szCs w:val="20"/>
          <w:lang w:eastAsia="en-AU"/>
        </w:rPr>
        <w:t>[1956] 2 All ER 362 at 364</w:t>
      </w:r>
      <w:bookmarkEnd w:id="2"/>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“the application of the principal Acts, by virtue of this section, to any dwelling-house shall not be excluded by reason only that part of the premises is used as a shop or office or for business, trade or professional purposes … “</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Section 16(1) of the Act of 1933 contains certain definitions, including this definition of dwelling-house:</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“'Dwelling-house' has the same meaning as in the principal Acts, that is to say, a house let as a separate dwelling or a part of a house being a part so let.”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The question at issue is whether 224, Algernon Road, </w:t>
      </w:r>
      <w:proofErr w:type="gramStart"/>
      <w:r w:rsidRPr="00923D2E">
        <w:rPr>
          <w:rFonts w:ascii="Verdana" w:eastAsia="Times New Roman" w:hAnsi="Verdana" w:cs="Times New Roman"/>
          <w:color w:val="000000"/>
          <w:sz w:val="20"/>
          <w:szCs w:val="20"/>
          <w:lang w:eastAsia="en-AU"/>
        </w:rPr>
        <w:t>is</w:t>
      </w:r>
      <w:proofErr w:type="gramEnd"/>
      <w:r w:rsidRPr="00923D2E">
        <w:rPr>
          <w:rFonts w:ascii="Verdana" w:eastAsia="Times New Roman" w:hAnsi="Verdana" w:cs="Times New Roman"/>
          <w:color w:val="000000"/>
          <w:sz w:val="20"/>
          <w:szCs w:val="20"/>
          <w:lang w:eastAsia="en-AU"/>
        </w:rPr>
        <w:t xml:space="preserve"> let as a separate dwelling within the meaning of the Act. The learned judge held that it was, with the consequence that the Act applied to it. The landlord now appeals to this court and contends that the premises are excluded from the protection of the Act because they were not let as a separate dwelling or indeed as a dwelling at all, but were let wholly and exclusively for business purposes and consequently the Act does not apply to them.</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This question has been many times before this court, and it has been laid down that the first thing that must be looked at in considering it in any particular case is the formal lease or tenancy agreement, if any, by which the letting was created. If from the provisions of that lease or tenancy agreement it appears that the premises were let on terms excluding their use for residential purposes, then the matter is concluded against the tenant notwithstanding the use to which the premises may in fact have been put unless on the facts it can be shown that by the common consent of the tenant and the landlord the provision excluding use for residential purposes was relaxed, so as to create a new or modified letting of the premises which, as modified, constitutes a letting of them for residential purposes. If there is no formal lease or tenancy agreement, or any document there may be is silent on the question of user, then it is legitimate to look at what was actually done, to look at the purposes for which the premises were in fact used with the assent of the landlord, in order to ascertain whether they were let as a separate dwelling or were let for business purposes.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The first thing to be done, therefore, in the present case is to look at the terms of the lease. For this purpose I am reading from the earlier lease, </w:t>
      </w:r>
      <w:proofErr w:type="spellStart"/>
      <w:r w:rsidRPr="00923D2E">
        <w:rPr>
          <w:rFonts w:ascii="Verdana" w:eastAsia="Times New Roman" w:hAnsi="Verdana" w:cs="Times New Roman"/>
          <w:color w:val="000000"/>
          <w:sz w:val="20"/>
          <w:szCs w:val="20"/>
          <w:lang w:eastAsia="en-AU"/>
        </w:rPr>
        <w:t>ie</w:t>
      </w:r>
      <w:proofErr w:type="spellEnd"/>
      <w:r w:rsidRPr="00923D2E">
        <w:rPr>
          <w:rFonts w:ascii="Verdana" w:eastAsia="Times New Roman" w:hAnsi="Verdana" w:cs="Times New Roman"/>
          <w:color w:val="000000"/>
          <w:sz w:val="20"/>
          <w:szCs w:val="20"/>
          <w:lang w:eastAsia="en-AU"/>
        </w:rPr>
        <w:t xml:space="preserve">, the lease of 7 December 1935. That is made between the parties I have already mentioned, and it contains </w:t>
      </w:r>
      <w:proofErr w:type="gramStart"/>
      <w:r w:rsidRPr="00923D2E">
        <w:rPr>
          <w:rFonts w:ascii="Verdana" w:eastAsia="Times New Roman" w:hAnsi="Verdana" w:cs="Times New Roman"/>
          <w:color w:val="000000"/>
          <w:sz w:val="20"/>
          <w:szCs w:val="20"/>
          <w:lang w:eastAsia="en-AU"/>
        </w:rPr>
        <w:t>a demise</w:t>
      </w:r>
      <w:proofErr w:type="gramEnd"/>
      <w:r w:rsidRPr="00923D2E">
        <w:rPr>
          <w:rFonts w:ascii="Verdana" w:eastAsia="Times New Roman" w:hAnsi="Verdana" w:cs="Times New Roman"/>
          <w:color w:val="000000"/>
          <w:sz w:val="20"/>
          <w:szCs w:val="20"/>
          <w:lang w:eastAsia="en-AU"/>
        </w:rPr>
        <w:t xml:space="preserve"> to the lessee of</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xml:space="preserve">“all that building or tenement shop and premises known as No 224 Algernon Road </w:t>
      </w:r>
      <w:proofErr w:type="spellStart"/>
      <w:r w:rsidRPr="00923D2E">
        <w:rPr>
          <w:rFonts w:ascii="Verdana" w:eastAsia="Times New Roman" w:hAnsi="Verdana" w:cs="Times New Roman"/>
          <w:color w:val="000000"/>
          <w:sz w:val="16"/>
          <w:szCs w:val="16"/>
          <w:lang w:eastAsia="en-AU"/>
        </w:rPr>
        <w:t>Ladywell</w:t>
      </w:r>
      <w:proofErr w:type="spellEnd"/>
      <w:r w:rsidRPr="00923D2E">
        <w:rPr>
          <w:rFonts w:ascii="Verdana" w:eastAsia="Times New Roman" w:hAnsi="Verdana" w:cs="Times New Roman"/>
          <w:color w:val="000000"/>
          <w:sz w:val="16"/>
          <w:szCs w:val="16"/>
          <w:lang w:eastAsia="en-AU"/>
        </w:rPr>
        <w:t xml:space="preserve"> in the parish of Lewisham … to hold the same unto the lessee from 25 December 1935, for the term of fourteen years yielding and paying therefor during the said term the clear yearly rent of £75 by equal quarterly payments on the usual quarter days and the last payment to be made in advance two calendar months before the expiration of the said term.”</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Then there is provision for payment of the cost of insurances as additional rent, and then there are a number of tenant's covenants. We were referred to certain covenants as to painting the premises, but I do not think that anything turns on them as they would be equally appropriate both to business premises and to residential premises. The important covenant is number (11), which is in these terms:</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“And also will not do or suffer anything to be done or take place or remain on the demised premises which may render an increased or extra premium payable for the insurance of the premises against fire as hereafter provided or which may make void or voidable any policy for such insurance And will not use or permit to be used the demised premises or any part thereof for any illegal or immoral purpose but will use and occupy the</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3" w:name="PAGE_365"/>
      <w:r w:rsidRPr="00923D2E">
        <w:rPr>
          <w:rFonts w:ascii="Verdana" w:eastAsia="Times New Roman" w:hAnsi="Verdana" w:cs="Times New Roman"/>
          <w:i/>
          <w:iCs/>
          <w:color w:val="999999"/>
          <w:sz w:val="20"/>
          <w:szCs w:val="20"/>
          <w:lang w:eastAsia="en-AU"/>
        </w:rPr>
        <w:t>[1956] 2 All ER 362 at 365</w:t>
      </w:r>
      <w:bookmarkEnd w:id="3"/>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proofErr w:type="gramStart"/>
      <w:r w:rsidRPr="00923D2E">
        <w:rPr>
          <w:rFonts w:ascii="Verdana" w:eastAsia="Times New Roman" w:hAnsi="Verdana" w:cs="Times New Roman"/>
          <w:color w:val="000000"/>
          <w:sz w:val="16"/>
          <w:szCs w:val="16"/>
          <w:lang w:eastAsia="en-AU"/>
        </w:rPr>
        <w:lastRenderedPageBreak/>
        <w:t>demised</w:t>
      </w:r>
      <w:proofErr w:type="gramEnd"/>
      <w:r w:rsidRPr="00923D2E">
        <w:rPr>
          <w:rFonts w:ascii="Verdana" w:eastAsia="Times New Roman" w:hAnsi="Verdana" w:cs="Times New Roman"/>
          <w:color w:val="000000"/>
          <w:sz w:val="16"/>
          <w:szCs w:val="16"/>
          <w:lang w:eastAsia="en-AU"/>
        </w:rPr>
        <w:t xml:space="preserve"> premises and permit them to be used and occupied as and for the trades or business of a newsvendor stationer bookseller toy merchant and tobacconist only.”</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Tenant's covenant (13) is a covenant that the tenant</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“will not assign transfer underlet or part with the possession of the demised premises or any part thereof without the previous written licence in that behalf of the lessor but so that such licence shall not be withheld to an assignment or underletting of the demised premises to a respectable and responsible person.”</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Those are the relevant provisions of the lease of 1935 which, as I have said, were reproduced in the lease of 1949. I should say that the rent in the lease of 1949 was increased from £75 to £100.</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For the purpose of construing the lease and in particular tenant's covenant (11) it is permissible for the court, and indeed obligatory on the court, to pay regard to the surrounding circumstances with reference to which the lease was entered into, and in particular to look at the nature of the subject-matter of the letting. As to that I may quote from the judgment of the learned judge. He described the premises in this way:</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xml:space="preserve">“The house has three floors and the accommodation was described by the tenant (in </w:t>
      </w:r>
      <w:proofErr w:type="spellStart"/>
      <w:r w:rsidRPr="00923D2E">
        <w:rPr>
          <w:rFonts w:ascii="Verdana" w:eastAsia="Times New Roman" w:hAnsi="Verdana" w:cs="Times New Roman"/>
          <w:color w:val="000000"/>
          <w:sz w:val="16"/>
          <w:szCs w:val="16"/>
          <w:lang w:eastAsia="en-AU"/>
        </w:rPr>
        <w:t>uncontradicted</w:t>
      </w:r>
      <w:proofErr w:type="spellEnd"/>
      <w:r w:rsidRPr="00923D2E">
        <w:rPr>
          <w:rFonts w:ascii="Verdana" w:eastAsia="Times New Roman" w:hAnsi="Verdana" w:cs="Times New Roman"/>
          <w:color w:val="000000"/>
          <w:sz w:val="16"/>
          <w:szCs w:val="16"/>
          <w:lang w:eastAsia="en-AU"/>
        </w:rPr>
        <w:t xml:space="preserve"> evidence) as follows: On the ground level at the front, is a shop; behind that is a living room, a dining room, and a small kitchen. On the first floor </w:t>
      </w:r>
      <w:proofErr w:type="gramStart"/>
      <w:r w:rsidRPr="00923D2E">
        <w:rPr>
          <w:rFonts w:ascii="Verdana" w:eastAsia="Times New Roman" w:hAnsi="Verdana" w:cs="Times New Roman"/>
          <w:color w:val="000000"/>
          <w:sz w:val="16"/>
          <w:szCs w:val="16"/>
          <w:lang w:eastAsia="en-AU"/>
        </w:rPr>
        <w:t>is</w:t>
      </w:r>
      <w:proofErr w:type="gramEnd"/>
      <w:r w:rsidRPr="00923D2E">
        <w:rPr>
          <w:rFonts w:ascii="Verdana" w:eastAsia="Times New Roman" w:hAnsi="Verdana" w:cs="Times New Roman"/>
          <w:color w:val="000000"/>
          <w:sz w:val="16"/>
          <w:szCs w:val="16"/>
          <w:lang w:eastAsia="en-AU"/>
        </w:rPr>
        <w:t xml:space="preserve"> the main sitting room and a bedroom. Between these two floors, on a half-landing there is a bedroom, a bathroom and a </w:t>
      </w:r>
      <w:proofErr w:type="spellStart"/>
      <w:r w:rsidRPr="00923D2E">
        <w:rPr>
          <w:rFonts w:ascii="Verdana" w:eastAsia="Times New Roman" w:hAnsi="Verdana" w:cs="Times New Roman"/>
          <w:color w:val="000000"/>
          <w:sz w:val="16"/>
          <w:szCs w:val="16"/>
          <w:lang w:eastAsia="en-AU"/>
        </w:rPr>
        <w:t>w.c.</w:t>
      </w:r>
      <w:proofErr w:type="spellEnd"/>
      <w:r w:rsidRPr="00923D2E">
        <w:rPr>
          <w:rFonts w:ascii="Verdana" w:eastAsia="Times New Roman" w:hAnsi="Verdana" w:cs="Times New Roman"/>
          <w:color w:val="000000"/>
          <w:sz w:val="16"/>
          <w:szCs w:val="16"/>
          <w:lang w:eastAsia="en-AU"/>
        </w:rPr>
        <w:t xml:space="preserve"> On the top floor there are two small bedrooms. The main door leads from the street into the shop and through the shop access can be had to the floors above. There is also a separate door from the street to the upper floors.”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That is a description of premises of a very familiar kind, consisting of a shop fronting the street with living accommodation behind and above it. Such being the nature of the premises with which the lease was dealing, I pass to the question of construction.</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 observe first of all that the parcels are described as “all that building or tenement shop and premises”. That indicates that the shop is regarded as something distinct from the rest of the building. I think I may also note the expression “tenement”. That is an expression which is sometimes used to mean a house and in particular a dwelling-house. That, however, is not its strictly correct meaning in law, its correct meaning extending, as I understand, to every kind of hereditament, both corporeal and incorporeal. I therefore do not found myself on the use of the word “tenement”, but I do gain some slight assistance from the fact that the shop is specially and separately mentioned.</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As to covenant (11), which is the crux of the case, I approach it bearing in mind that this was a lease of premises consisting of a shop with premises above and behind it plainly adapted for living purposes. The relevant part of covenant (11) begins with the words,</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xml:space="preserve">“And will not use or permit to be </w:t>
      </w:r>
      <w:proofErr w:type="gramStart"/>
      <w:r w:rsidRPr="00923D2E">
        <w:rPr>
          <w:rFonts w:ascii="Verdana" w:eastAsia="Times New Roman" w:hAnsi="Verdana" w:cs="Times New Roman"/>
          <w:color w:val="000000"/>
          <w:sz w:val="16"/>
          <w:szCs w:val="16"/>
          <w:lang w:eastAsia="en-AU"/>
        </w:rPr>
        <w:t>used</w:t>
      </w:r>
      <w:proofErr w:type="gramEnd"/>
      <w:r w:rsidRPr="00923D2E">
        <w:rPr>
          <w:rFonts w:ascii="Verdana" w:eastAsia="Times New Roman" w:hAnsi="Verdana" w:cs="Times New Roman"/>
          <w:color w:val="000000"/>
          <w:sz w:val="16"/>
          <w:szCs w:val="16"/>
          <w:lang w:eastAsia="en-AU"/>
        </w:rPr>
        <w:t xml:space="preserve"> the demised premises or any part thereof for any illegal or immoral purpose.”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That is a prohibition which I should have thought would be more appropriate to a dwelling-house than to a shop. Prima facie it would hardly be within the contemplation of the parties that a shop or business premises in which nobody lived at all would be used for any illegal or immoral purpose. That, perhaps, is a slight indication, but I think it is an indication of some small significance.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Then </w:t>
      </w:r>
      <w:proofErr w:type="gramStart"/>
      <w:r w:rsidRPr="00923D2E">
        <w:rPr>
          <w:rFonts w:ascii="Verdana" w:eastAsia="Times New Roman" w:hAnsi="Verdana" w:cs="Times New Roman"/>
          <w:color w:val="000000"/>
          <w:sz w:val="20"/>
          <w:szCs w:val="20"/>
          <w:lang w:eastAsia="en-AU"/>
        </w:rPr>
        <w:t>comes</w:t>
      </w:r>
      <w:proofErr w:type="gramEnd"/>
      <w:r w:rsidRPr="00923D2E">
        <w:rPr>
          <w:rFonts w:ascii="Verdana" w:eastAsia="Times New Roman" w:hAnsi="Verdana" w:cs="Times New Roman"/>
          <w:color w:val="000000"/>
          <w:sz w:val="20"/>
          <w:szCs w:val="20"/>
          <w:lang w:eastAsia="en-AU"/>
        </w:rPr>
        <w:t xml:space="preserve"> the provision directly in point. I will read it again:</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w:t>
      </w:r>
      <w:proofErr w:type="gramStart"/>
      <w:r w:rsidRPr="00923D2E">
        <w:rPr>
          <w:rFonts w:ascii="Verdana" w:eastAsia="Times New Roman" w:hAnsi="Verdana" w:cs="Times New Roman"/>
          <w:color w:val="000000"/>
          <w:sz w:val="16"/>
          <w:szCs w:val="16"/>
          <w:lang w:eastAsia="en-AU"/>
        </w:rPr>
        <w:t>but</w:t>
      </w:r>
      <w:proofErr w:type="gramEnd"/>
      <w:r w:rsidRPr="00923D2E">
        <w:rPr>
          <w:rFonts w:ascii="Verdana" w:eastAsia="Times New Roman" w:hAnsi="Verdana" w:cs="Times New Roman"/>
          <w:color w:val="000000"/>
          <w:sz w:val="16"/>
          <w:szCs w:val="16"/>
          <w:lang w:eastAsia="en-AU"/>
        </w:rPr>
        <w:t xml:space="preserve"> will use and occupy the demised premises and permit them to be used</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4" w:name="PAGE_366"/>
      <w:r w:rsidRPr="00923D2E">
        <w:rPr>
          <w:rFonts w:ascii="Verdana" w:eastAsia="Times New Roman" w:hAnsi="Verdana" w:cs="Times New Roman"/>
          <w:i/>
          <w:iCs/>
          <w:color w:val="999999"/>
          <w:sz w:val="20"/>
          <w:szCs w:val="20"/>
          <w:lang w:eastAsia="en-AU"/>
        </w:rPr>
        <w:t>[1956] 2 All ER 362 at 366</w:t>
      </w:r>
      <w:bookmarkEnd w:id="4"/>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proofErr w:type="gramStart"/>
      <w:r w:rsidRPr="00923D2E">
        <w:rPr>
          <w:rFonts w:ascii="Verdana" w:eastAsia="Times New Roman" w:hAnsi="Verdana" w:cs="Times New Roman"/>
          <w:color w:val="000000"/>
          <w:sz w:val="16"/>
          <w:szCs w:val="16"/>
          <w:lang w:eastAsia="en-AU"/>
        </w:rPr>
        <w:t>and</w:t>
      </w:r>
      <w:proofErr w:type="gramEnd"/>
      <w:r w:rsidRPr="00923D2E">
        <w:rPr>
          <w:rFonts w:ascii="Verdana" w:eastAsia="Times New Roman" w:hAnsi="Verdana" w:cs="Times New Roman"/>
          <w:color w:val="000000"/>
          <w:sz w:val="16"/>
          <w:szCs w:val="16"/>
          <w:lang w:eastAsia="en-AU"/>
        </w:rPr>
        <w:t xml:space="preserve"> occupied as and for the trades or business of a newsvendor stationer bookseller toy merchant and tobacconist only.”</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It is un-grammatically expressed, since the words “occupied” and “for the trades or business” are separated by the words “as </w:t>
      </w:r>
      <w:proofErr w:type="spellStart"/>
      <w:r w:rsidRPr="00923D2E">
        <w:rPr>
          <w:rFonts w:ascii="Verdana" w:eastAsia="Times New Roman" w:hAnsi="Verdana" w:cs="Times New Roman"/>
          <w:color w:val="000000"/>
          <w:sz w:val="20"/>
          <w:szCs w:val="20"/>
          <w:lang w:eastAsia="en-AU"/>
        </w:rPr>
        <w:t>and</w:t>
      </w:r>
      <w:proofErr w:type="spellEnd"/>
      <w:r w:rsidRPr="00923D2E">
        <w:rPr>
          <w:rFonts w:ascii="Verdana" w:eastAsia="Times New Roman" w:hAnsi="Verdana" w:cs="Times New Roman"/>
          <w:color w:val="000000"/>
          <w:sz w:val="20"/>
          <w:szCs w:val="20"/>
          <w:lang w:eastAsia="en-AU"/>
        </w:rPr>
        <w:t xml:space="preserve">” which have no grammatical connection </w:t>
      </w:r>
      <w:r w:rsidRPr="00923D2E">
        <w:rPr>
          <w:rFonts w:ascii="Verdana" w:eastAsia="Times New Roman" w:hAnsi="Verdana" w:cs="Times New Roman"/>
          <w:color w:val="000000"/>
          <w:sz w:val="20"/>
          <w:szCs w:val="20"/>
          <w:lang w:eastAsia="en-AU"/>
        </w:rPr>
        <w:lastRenderedPageBreak/>
        <w:t>with what follows, but it does purport to impose an obligation on the tenant to use and occupy the demised premises and permit them to be used and occupied for the specified trades or business only. For the landlord it is urged that the effect of it is to impose on the tenant a positive obligation to use and occupy every part of the demised premises and permit every part of the demised premises to be used and occupied for the trade or business specified and for no other purpose. If that were the right construction, then it follows that the tenant by using as a dwelling-house or as living accommodation those parts of the demised premises clearly adapted for such purposes would be committing a breach of covenant on which the landlord could bring proceedings for forfeiture. I cannot accept that construction of the language used, and in rejecting it I think I am entitled to take into account as part of the surrounding circumstances the design and the lay-out of the premises and the adaptation of the rear and upper parts of it as living accommodation. It is quite incredible to me that the parties to a lease of premises such as those would intend that the tenant should be subject to a covenant such as that. But in my view that is not the right construction. I think that the word “only” with which the covenant concludes means “and for no other trade or business”; I think that it is at least equally capable of that meaning as it is of the meaning “and for no other purpose.” I think that the effect of the covenant is that the tenant undertakes to use the premises for the designated purpose but not for any other trade or business. So that the lease on its true construction is a lease of the premises under which the tenant is under an obligation to carry on the trade or business of a newsvendor, stationer and bookseller, toy merchant and tobacconist on the premises, and further, is under an obligation not to carry on any other trade or business on the premises, but the tenant is under no prohibition against living on the premises. If that construction is right, then one has the position that premises adapted for use as a shop with living accommodation over are let to a tenant with a provision to the effect that he is to carry on a specified trade or business on the premises but no other trade or business. That means, in my view, that so far as the terms of the lease are concerned the tenant is allowed without breach of covenant to live on the premises, and it would seem to me that the effect of that is that the premises were let as a dwelling-house notwithstanding that they were to be used in part for business purposes. I think that follows from s 3(3) of the Rent and Mortgage Interest Restrictions Act, 1939.</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Accordingly, were the matter free from authority I, speaking for myself, would have little hesitation in holding that these premises were let as a separate dwelling, albeit they were to be used partly for business purposes, and consequently that they were premises to which the Acts applied. In a very careful and interesting argument on the part of the landlord it was pressed on us that it was not open to this court to come to that conclusion inasmuch as the matter was concluded in a contrary sense by authority binding on this court. We were referred to a number of authorities. I can begin with </w:t>
      </w:r>
      <w:r w:rsidRPr="00923D2E">
        <w:rPr>
          <w:rFonts w:ascii="Verdana" w:eastAsia="Times New Roman" w:hAnsi="Verdana" w:cs="Times New Roman"/>
          <w:i/>
          <w:iCs/>
          <w:color w:val="000000"/>
          <w:sz w:val="20"/>
          <w:szCs w:val="20"/>
          <w:lang w:eastAsia="en-AU"/>
        </w:rPr>
        <w:t>Wolfe v Hogan</w:t>
      </w:r>
      <w:r w:rsidRPr="00923D2E">
        <w:rPr>
          <w:rFonts w:ascii="Verdana" w:eastAsia="Times New Roman" w:hAnsi="Verdana" w:cs="Times New Roman"/>
          <w:color w:val="000000"/>
          <w:sz w:val="20"/>
          <w:szCs w:val="20"/>
          <w:lang w:eastAsia="en-AU"/>
        </w:rPr>
        <w:t> (</w:t>
      </w:r>
      <w:hyperlink r:id="rId21" w:tgtFrame="_parent" w:history="1">
        <w:r w:rsidRPr="00923D2E">
          <w:rPr>
            <w:rFonts w:ascii="Verdana" w:eastAsia="Times New Roman" w:hAnsi="Verdana" w:cs="Times New Roman"/>
            <w:color w:val="CC00BB"/>
            <w:sz w:val="20"/>
            <w:szCs w:val="20"/>
            <w:u w:val="single"/>
            <w:lang w:eastAsia="en-AU"/>
          </w:rPr>
          <w:t>[1949] 1 All ER 570</w:t>
        </w:r>
      </w:hyperlink>
      <w:r w:rsidRPr="00923D2E">
        <w:rPr>
          <w:rFonts w:ascii="Verdana" w:eastAsia="Times New Roman" w:hAnsi="Verdana" w:cs="Times New Roman"/>
          <w:color w:val="000000"/>
          <w:sz w:val="20"/>
          <w:szCs w:val="20"/>
          <w:lang w:eastAsia="en-AU"/>
        </w:rPr>
        <w:t>). From that case it appeared that on the issue whether premises of which possession was sought by a landlord were “let as a separate dwelling”, within the meaning of s 12(2) of the Increase of Rent and Mortgage Interest (Restrictions) Act, 1920, it had to be shown by the tenant prima facie, that the two parties to the contract had on the one hand let, and on the other taken, the premises as a separate dwelling. That might be shown by the terms of the original letting, or it might be shown where the tenant had altered, subsequently to the original letting, the user of the premises to that of a separate dwelling, with the full knowledge of the landlord, by the landlord having accepted the</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5" w:name="PAGE_367"/>
      <w:r w:rsidRPr="00923D2E">
        <w:rPr>
          <w:rFonts w:ascii="Verdana" w:eastAsia="Times New Roman" w:hAnsi="Verdana" w:cs="Times New Roman"/>
          <w:i/>
          <w:iCs/>
          <w:color w:val="999999"/>
          <w:sz w:val="20"/>
          <w:szCs w:val="20"/>
          <w:lang w:eastAsia="en-AU"/>
        </w:rPr>
        <w:t>[1956] 2 All ER 362 at 367</w:t>
      </w:r>
      <w:bookmarkEnd w:id="5"/>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proofErr w:type="gramStart"/>
      <w:r w:rsidRPr="00923D2E">
        <w:rPr>
          <w:rFonts w:ascii="Verdana" w:eastAsia="Times New Roman" w:hAnsi="Verdana" w:cs="Times New Roman"/>
          <w:color w:val="000000"/>
          <w:sz w:val="20"/>
          <w:szCs w:val="20"/>
          <w:lang w:eastAsia="en-AU"/>
        </w:rPr>
        <w:t>changed</w:t>
      </w:r>
      <w:proofErr w:type="gramEnd"/>
      <w:r w:rsidRPr="00923D2E">
        <w:rPr>
          <w:rFonts w:ascii="Verdana" w:eastAsia="Times New Roman" w:hAnsi="Verdana" w:cs="Times New Roman"/>
          <w:color w:val="000000"/>
          <w:sz w:val="20"/>
          <w:szCs w:val="20"/>
          <w:lang w:eastAsia="en-AU"/>
        </w:rPr>
        <w:t xml:space="preserve"> position, so that the court had again to imply a mutual consensus of the two parties to the contract in regard to the user (whether or not there had been in the original letting a prohibition against that use). Where the terms of the tenancy provided for or contemplated the user of the premises for some particular purpose, that purpose would prima facie be the essential factor. Thus, if the premises were let for business purposes, the tenant could not claim that they had been converted into a dwelling-house </w:t>
      </w:r>
      <w:r w:rsidRPr="00923D2E">
        <w:rPr>
          <w:rFonts w:ascii="Verdana" w:eastAsia="Times New Roman" w:hAnsi="Verdana" w:cs="Times New Roman"/>
          <w:color w:val="000000"/>
          <w:sz w:val="20"/>
          <w:szCs w:val="20"/>
          <w:lang w:eastAsia="en-AU"/>
        </w:rPr>
        <w:lastRenderedPageBreak/>
        <w:t xml:space="preserve">merely because someone lived on the premises. If, however, the tenancy agreement contemplated no specified user, then the actual user of the premises at the time when possession was sought by the </w:t>
      </w:r>
      <w:proofErr w:type="gramStart"/>
      <w:r w:rsidRPr="00923D2E">
        <w:rPr>
          <w:rFonts w:ascii="Verdana" w:eastAsia="Times New Roman" w:hAnsi="Verdana" w:cs="Times New Roman"/>
          <w:color w:val="000000"/>
          <w:sz w:val="20"/>
          <w:szCs w:val="20"/>
          <w:lang w:eastAsia="en-AU"/>
        </w:rPr>
        <w:t>landlord,</w:t>
      </w:r>
      <w:proofErr w:type="gramEnd"/>
      <w:r w:rsidRPr="00923D2E">
        <w:rPr>
          <w:rFonts w:ascii="Verdana" w:eastAsia="Times New Roman" w:hAnsi="Verdana" w:cs="Times New Roman"/>
          <w:color w:val="000000"/>
          <w:sz w:val="20"/>
          <w:szCs w:val="20"/>
          <w:lang w:eastAsia="en-AU"/>
        </w:rPr>
        <w:t xml:space="preserve"> had to be considered. </w:t>
      </w:r>
      <w:proofErr w:type="spellStart"/>
      <w:r w:rsidRPr="00923D2E">
        <w:rPr>
          <w:rFonts w:ascii="Verdana" w:eastAsia="Times New Roman" w:hAnsi="Verdana" w:cs="Times New Roman"/>
          <w:color w:val="000000"/>
          <w:sz w:val="20"/>
          <w:szCs w:val="20"/>
          <w:lang w:eastAsia="en-AU"/>
        </w:rPr>
        <w:t>Evershed</w:t>
      </w:r>
      <w:proofErr w:type="spellEnd"/>
      <w:r w:rsidRPr="00923D2E">
        <w:rPr>
          <w:rFonts w:ascii="Verdana" w:eastAsia="Times New Roman" w:hAnsi="Verdana" w:cs="Times New Roman"/>
          <w:color w:val="000000"/>
          <w:sz w:val="20"/>
          <w:szCs w:val="20"/>
          <w:lang w:eastAsia="en-AU"/>
        </w:rPr>
        <w:t xml:space="preserve"> </w:t>
      </w:r>
      <w:proofErr w:type="gramStart"/>
      <w:r w:rsidRPr="00923D2E">
        <w:rPr>
          <w:rFonts w:ascii="Verdana" w:eastAsia="Times New Roman" w:hAnsi="Verdana" w:cs="Times New Roman"/>
          <w:color w:val="000000"/>
          <w:sz w:val="20"/>
          <w:szCs w:val="20"/>
          <w:lang w:eastAsia="en-AU"/>
        </w:rPr>
        <w:t>LJ,</w:t>
      </w:r>
      <w:proofErr w:type="gramEnd"/>
      <w:r w:rsidRPr="00923D2E">
        <w:rPr>
          <w:rFonts w:ascii="Verdana" w:eastAsia="Times New Roman" w:hAnsi="Verdana" w:cs="Times New Roman"/>
          <w:color w:val="000000"/>
          <w:sz w:val="20"/>
          <w:szCs w:val="20"/>
          <w:lang w:eastAsia="en-AU"/>
        </w:rPr>
        <w:t xml:space="preserve"> referred to some observations of </w:t>
      </w:r>
      <w:proofErr w:type="spellStart"/>
      <w:r w:rsidRPr="00923D2E">
        <w:rPr>
          <w:rFonts w:ascii="Verdana" w:eastAsia="Times New Roman" w:hAnsi="Verdana" w:cs="Times New Roman"/>
          <w:color w:val="000000"/>
          <w:sz w:val="20"/>
          <w:szCs w:val="20"/>
          <w:lang w:eastAsia="en-AU"/>
        </w:rPr>
        <w:t>Bankes</w:t>
      </w:r>
      <w:proofErr w:type="spellEnd"/>
      <w:r w:rsidRPr="00923D2E">
        <w:rPr>
          <w:rFonts w:ascii="Verdana" w:eastAsia="Times New Roman" w:hAnsi="Verdana" w:cs="Times New Roman"/>
          <w:color w:val="000000"/>
          <w:sz w:val="20"/>
          <w:szCs w:val="20"/>
          <w:lang w:eastAsia="en-AU"/>
        </w:rPr>
        <w:t xml:space="preserve"> LJ, in </w:t>
      </w:r>
      <w:proofErr w:type="spellStart"/>
      <w:r w:rsidRPr="00923D2E">
        <w:rPr>
          <w:rFonts w:ascii="Verdana" w:eastAsia="Times New Roman" w:hAnsi="Verdana" w:cs="Times New Roman"/>
          <w:i/>
          <w:iCs/>
          <w:color w:val="000000"/>
          <w:sz w:val="20"/>
          <w:szCs w:val="20"/>
          <w:lang w:eastAsia="en-AU"/>
        </w:rPr>
        <w:t>Gidden</w:t>
      </w:r>
      <w:proofErr w:type="spellEnd"/>
      <w:r w:rsidRPr="00923D2E">
        <w:rPr>
          <w:rFonts w:ascii="Verdana" w:eastAsia="Times New Roman" w:hAnsi="Verdana" w:cs="Times New Roman"/>
          <w:i/>
          <w:iCs/>
          <w:color w:val="000000"/>
          <w:sz w:val="20"/>
          <w:szCs w:val="20"/>
          <w:lang w:eastAsia="en-AU"/>
        </w:rPr>
        <w:t xml:space="preserve"> v Mills</w:t>
      </w:r>
      <w:r w:rsidRPr="00923D2E">
        <w:rPr>
          <w:rFonts w:ascii="Verdana" w:eastAsia="Times New Roman" w:hAnsi="Verdana" w:cs="Times New Roman"/>
          <w:color w:val="000000"/>
          <w:sz w:val="20"/>
          <w:szCs w:val="20"/>
          <w:lang w:eastAsia="en-AU"/>
        </w:rPr>
        <w:t> (</w:t>
      </w:r>
      <w:hyperlink r:id="rId22" w:tgtFrame="_parent" w:history="1">
        <w:r w:rsidRPr="00923D2E">
          <w:rPr>
            <w:rFonts w:ascii="Verdana" w:eastAsia="Times New Roman" w:hAnsi="Verdana" w:cs="Times New Roman"/>
            <w:color w:val="CC00BB"/>
            <w:sz w:val="20"/>
            <w:szCs w:val="20"/>
            <w:u w:val="single"/>
            <w:lang w:eastAsia="en-AU"/>
          </w:rPr>
          <w:t>[1925] 2 KB 713</w:t>
        </w:r>
      </w:hyperlink>
      <w:r w:rsidRPr="00923D2E">
        <w:rPr>
          <w:rFonts w:ascii="Verdana" w:eastAsia="Times New Roman" w:hAnsi="Verdana" w:cs="Times New Roman"/>
          <w:color w:val="000000"/>
          <w:sz w:val="20"/>
          <w:szCs w:val="20"/>
          <w:lang w:eastAsia="en-AU"/>
        </w:rPr>
        <w:t>), and went on ([1949] 1 All ER at p 574):</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xml:space="preserve">“I think that the matter is more accurately stated by MR MEGARRY in his book on the RENT ACTS (4th </w:t>
      </w:r>
      <w:proofErr w:type="spellStart"/>
      <w:r w:rsidRPr="00923D2E">
        <w:rPr>
          <w:rFonts w:ascii="Verdana" w:eastAsia="Times New Roman" w:hAnsi="Verdana" w:cs="Times New Roman"/>
          <w:color w:val="000000"/>
          <w:sz w:val="16"/>
          <w:szCs w:val="16"/>
          <w:lang w:eastAsia="en-AU"/>
        </w:rPr>
        <w:t>Edn</w:t>
      </w:r>
      <w:proofErr w:type="spellEnd"/>
      <w:r w:rsidRPr="00923D2E">
        <w:rPr>
          <w:rFonts w:ascii="Verdana" w:eastAsia="Times New Roman" w:hAnsi="Verdana" w:cs="Times New Roman"/>
          <w:color w:val="000000"/>
          <w:sz w:val="16"/>
          <w:szCs w:val="16"/>
          <w:lang w:eastAsia="en-AU"/>
        </w:rPr>
        <w:t>.), and adopt as part of my judgment the brief summary of the position which I find on p 19 of the book: 'Where the terms of the tenancy provide for or contemplate the use of the premises for some particular purpose, that purpose is the essential factor, not the nature of the premises or the actual use made of them. Thus, if the premises are let for business purposes, the tenant cannot claim that they have been converted into a dwelling-house merely because somebody lives on the premises'.”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Continuing a little lower down with the quotation from that work, </w:t>
      </w:r>
      <w:proofErr w:type="spellStart"/>
      <w:r w:rsidRPr="00923D2E">
        <w:rPr>
          <w:rFonts w:ascii="Verdana" w:eastAsia="Times New Roman" w:hAnsi="Verdana" w:cs="Times New Roman"/>
          <w:color w:val="000000"/>
          <w:sz w:val="20"/>
          <w:szCs w:val="20"/>
          <w:lang w:eastAsia="en-AU"/>
        </w:rPr>
        <w:t>Evershed</w:t>
      </w:r>
      <w:proofErr w:type="spellEnd"/>
      <w:r w:rsidRPr="00923D2E">
        <w:rPr>
          <w:rFonts w:ascii="Verdana" w:eastAsia="Times New Roman" w:hAnsi="Verdana" w:cs="Times New Roman"/>
          <w:color w:val="000000"/>
          <w:sz w:val="20"/>
          <w:szCs w:val="20"/>
          <w:lang w:eastAsia="en-AU"/>
        </w:rPr>
        <w:t xml:space="preserve"> LJ, went on (ibid):</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“'If, however, the tenancy agreement contemplates no specified use, then the actual use at the time when possession is sought by the landlord must be considered'.”</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 will next refer to </w:t>
      </w: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w:t>
      </w:r>
      <w:hyperlink r:id="rId23" w:tgtFrame="_parent" w:history="1">
        <w:r w:rsidRPr="00923D2E">
          <w:rPr>
            <w:rFonts w:ascii="Verdana" w:eastAsia="Times New Roman" w:hAnsi="Verdana" w:cs="Times New Roman"/>
            <w:color w:val="CC00BB"/>
            <w:sz w:val="20"/>
            <w:szCs w:val="20"/>
            <w:u w:val="single"/>
            <w:lang w:eastAsia="en-AU"/>
          </w:rPr>
          <w:t>[1951] 1 All ER 209</w:t>
        </w:r>
      </w:hyperlink>
      <w:r w:rsidRPr="00923D2E">
        <w:rPr>
          <w:rFonts w:ascii="Verdana" w:eastAsia="Times New Roman" w:hAnsi="Verdana" w:cs="Times New Roman"/>
          <w:color w:val="000000"/>
          <w:sz w:val="20"/>
          <w:szCs w:val="20"/>
          <w:lang w:eastAsia="en-AU"/>
        </w:rPr>
        <w:t>). That was a case where premises were let on lease with a covenant that the tenant should use them only for the purposes of a working men's social club, and it was held that the premises were let for business purposes and not as a separate dwelling. The user had been specified in the lease and there was no evidence that the contract in the lease had been superseded by a different contract between landlords and tenants providing that the premises should be used as a separate dwelling. Counsel had said that the premises were let under a certain lease, and Asquith LJ said this (ibid, at p 212):</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“Undoubtedly, they were let at that time, but were they let as a dwelling-house? Prima facie, when the lease itself specifies clearly a particular purpose for which, and, a fortiori, for which alone, the premises are to be used, for instance, for an office or for a barn, I should read that as excluding the notion that they were intended to be let, or were let as a dwelling-house, and it is unnecessary to look further as DENNING, L.J., said in </w:t>
      </w:r>
      <w:r w:rsidRPr="00923D2E">
        <w:rPr>
          <w:rFonts w:ascii="Verdana" w:eastAsia="Times New Roman" w:hAnsi="Verdana" w:cs="Times New Roman"/>
          <w:i/>
          <w:iCs/>
          <w:color w:val="000000"/>
          <w:sz w:val="16"/>
          <w:szCs w:val="16"/>
          <w:lang w:eastAsia="en-AU"/>
        </w:rPr>
        <w:t>Wolfe</w:t>
      </w:r>
      <w:r w:rsidRPr="00923D2E">
        <w:rPr>
          <w:rFonts w:ascii="Verdana" w:eastAsia="Times New Roman" w:hAnsi="Verdana" w:cs="Times New Roman"/>
          <w:color w:val="000000"/>
          <w:sz w:val="16"/>
          <w:szCs w:val="16"/>
          <w:lang w:eastAsia="en-AU"/>
        </w:rPr>
        <w:t> v. </w:t>
      </w:r>
      <w:r w:rsidRPr="00923D2E">
        <w:rPr>
          <w:rFonts w:ascii="Verdana" w:eastAsia="Times New Roman" w:hAnsi="Verdana" w:cs="Times New Roman"/>
          <w:i/>
          <w:iCs/>
          <w:color w:val="000000"/>
          <w:sz w:val="16"/>
          <w:szCs w:val="16"/>
          <w:lang w:eastAsia="en-AU"/>
        </w:rPr>
        <w:t>Hogan</w:t>
      </w:r>
      <w:r w:rsidRPr="00923D2E">
        <w:rPr>
          <w:rFonts w:ascii="Verdana" w:eastAsia="Times New Roman" w:hAnsi="Verdana" w:cs="Times New Roman"/>
          <w:color w:val="000000"/>
          <w:sz w:val="16"/>
          <w:szCs w:val="16"/>
          <w:lang w:eastAsia="en-AU"/>
        </w:rPr>
        <w: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Then Asquith LJ referred to his judgment in </w:t>
      </w:r>
      <w:proofErr w:type="spellStart"/>
      <w:r w:rsidRPr="00923D2E">
        <w:rPr>
          <w:rFonts w:ascii="Verdana" w:eastAsia="Times New Roman" w:hAnsi="Verdana" w:cs="Times New Roman"/>
          <w:i/>
          <w:iCs/>
          <w:color w:val="000000"/>
          <w:sz w:val="20"/>
          <w:szCs w:val="20"/>
          <w:lang w:eastAsia="en-AU"/>
        </w:rPr>
        <w:t>Whitty</w:t>
      </w:r>
      <w:proofErr w:type="spellEnd"/>
      <w:r w:rsidRPr="00923D2E">
        <w:rPr>
          <w:rFonts w:ascii="Verdana" w:eastAsia="Times New Roman" w:hAnsi="Verdana" w:cs="Times New Roman"/>
          <w:i/>
          <w:iCs/>
          <w:color w:val="000000"/>
          <w:sz w:val="20"/>
          <w:szCs w:val="20"/>
          <w:lang w:eastAsia="en-AU"/>
        </w:rPr>
        <w:t xml:space="preserve"> v Scott-Russell</w:t>
      </w:r>
      <w:r w:rsidRPr="00923D2E">
        <w:rPr>
          <w:rFonts w:ascii="Verdana" w:eastAsia="Times New Roman" w:hAnsi="Verdana" w:cs="Times New Roman"/>
          <w:color w:val="000000"/>
          <w:sz w:val="20"/>
          <w:szCs w:val="20"/>
          <w:lang w:eastAsia="en-AU"/>
        </w:rPr>
        <w:t> (</w:t>
      </w:r>
      <w:hyperlink r:id="rId24" w:tgtFrame="_parent" w:history="1">
        <w:r w:rsidRPr="00923D2E">
          <w:rPr>
            <w:rFonts w:ascii="Verdana" w:eastAsia="Times New Roman" w:hAnsi="Verdana" w:cs="Times New Roman"/>
            <w:color w:val="CC00BB"/>
            <w:sz w:val="20"/>
            <w:szCs w:val="20"/>
            <w:u w:val="single"/>
            <w:lang w:eastAsia="en-AU"/>
          </w:rPr>
          <w:t>[1950] 1 All ER 884</w:t>
        </w:r>
      </w:hyperlink>
      <w:r w:rsidRPr="00923D2E">
        <w:rPr>
          <w:rFonts w:ascii="Verdana" w:eastAsia="Times New Roman" w:hAnsi="Verdana" w:cs="Times New Roman"/>
          <w:color w:val="000000"/>
          <w:sz w:val="20"/>
          <w:szCs w:val="20"/>
          <w:lang w:eastAsia="en-AU"/>
        </w:rPr>
        <w:t>) and said ([1951] 1 All ER at p 212):</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“in … delivering the judgment of the court, I said ([1950] 1 All E.R. at p. 887): 'It is, however, argued in answer to this objection that the Court of Appeal, in certain of its decisions of which the most recent is </w:t>
      </w:r>
      <w:r w:rsidRPr="00923D2E">
        <w:rPr>
          <w:rFonts w:ascii="Verdana" w:eastAsia="Times New Roman" w:hAnsi="Verdana" w:cs="Times New Roman"/>
          <w:i/>
          <w:iCs/>
          <w:color w:val="000000"/>
          <w:sz w:val="16"/>
          <w:szCs w:val="16"/>
          <w:lang w:eastAsia="en-AU"/>
        </w:rPr>
        <w:t>Wolfe</w:t>
      </w:r>
      <w:r w:rsidRPr="00923D2E">
        <w:rPr>
          <w:rFonts w:ascii="Verdana" w:eastAsia="Times New Roman" w:hAnsi="Verdana" w:cs="Times New Roman"/>
          <w:color w:val="000000"/>
          <w:sz w:val="16"/>
          <w:szCs w:val="16"/>
          <w:lang w:eastAsia="en-AU"/>
        </w:rPr>
        <w:t> v. </w:t>
      </w:r>
      <w:r w:rsidRPr="00923D2E">
        <w:rPr>
          <w:rFonts w:ascii="Verdana" w:eastAsia="Times New Roman" w:hAnsi="Verdana" w:cs="Times New Roman"/>
          <w:i/>
          <w:iCs/>
          <w:color w:val="000000"/>
          <w:sz w:val="16"/>
          <w:szCs w:val="16"/>
          <w:lang w:eastAsia="en-AU"/>
        </w:rPr>
        <w:t>Hogan</w:t>
      </w:r>
      <w:r w:rsidRPr="00923D2E">
        <w:rPr>
          <w:rFonts w:ascii="Verdana" w:eastAsia="Times New Roman" w:hAnsi="Verdana" w:cs="Times New Roman"/>
          <w:color w:val="000000"/>
          <w:sz w:val="16"/>
          <w:szCs w:val="16"/>
          <w:lang w:eastAsia="en-AU"/>
        </w:rPr>
        <w:t>, has held that, where there has been a formal instrument of letting the terms of which express the purpose for which the premises were let, this is conclusive, and evidence of any other purpose derived from, e.g., the actual use, is excluded. In that case DENNING, L.J., used language which lends strong colour to such a contention when he said, in the opening sentences of his judgment ([1949] 1 All E.R. at p. 575): “In determining whether a house or part of a house is 'let as a dwelling' within the meaning of the</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6" w:name="PAGE_368"/>
      <w:r w:rsidRPr="00923D2E">
        <w:rPr>
          <w:rFonts w:ascii="Verdana" w:eastAsia="Times New Roman" w:hAnsi="Verdana" w:cs="Times New Roman"/>
          <w:i/>
          <w:iCs/>
          <w:color w:val="999999"/>
          <w:sz w:val="20"/>
          <w:szCs w:val="20"/>
          <w:lang w:eastAsia="en-AU"/>
        </w:rPr>
        <w:t>[1956] 2 All ER 362 at 368</w:t>
      </w:r>
      <w:bookmarkEnd w:id="6"/>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Rent Acts, it is necessary to look at the purpose of the letting. If the lease contains an express provision as to the purpose of the letting, it is not necessary to look further, but, if there is no express provision, it is open to the court to look at the circumstances of the letting“'.”</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Then Asquith LJ said ([1951] 1 All ER at p 213):</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“There are cases in which a covenant not to use the premises otherwise than as, say, an hotel or a lodging-house or a temperance hotel have been held not to be broken by the tenant sleeping there, nor the house thereby denuded of the protection of the Rent Restrictions Acts. Those cases, however, are clearly distinguishable, to my mind, from the present case because it may be difficult to conduct the business of an hotel efficiently without sleeping there, and in that case to sleep there would be to observe the covenant, not to violate it.”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Those cases, I think, indicate sufficiently for the present purpose, the principles which the court has laid down, and the question is whether without departure from those principles it is open to the court to arrive at the conclusion which I have provisionally indicated. In my view it is. I do not think that it is necessary to deduce from any of the observations in these and other cases that a letting cannot be a letting of a dwelling-</w:t>
      </w:r>
      <w:r w:rsidRPr="00923D2E">
        <w:rPr>
          <w:rFonts w:ascii="Verdana" w:eastAsia="Times New Roman" w:hAnsi="Verdana" w:cs="Times New Roman"/>
          <w:color w:val="000000"/>
          <w:sz w:val="20"/>
          <w:szCs w:val="20"/>
          <w:lang w:eastAsia="en-AU"/>
        </w:rPr>
        <w:lastRenderedPageBreak/>
        <w:t>house in any case in which it is contemplated that any part of the premises should be used as business premises. In my view what the court has had in mind in the cases where lettings have been held to be business lettings is a stipulation in the lease which may be said to define the whole purpose of the letting or to preclude the use of the premises as a dwelling-house or to be inconsistent with such use. In my view the stipulation relied on here by the landlord does none of these things. In its application to premises of the kind here in question covenant (11) to my mind should be construed merely as providing that a particular trade or business shall be carried on and that no other trade or business shall be carried on; but it does not stipulate that this shall be the exclusive use of the premises, rather indicating that the business is to be carried on in the shop and that the tenant is free, if so minded, to live in the upper part of the premises.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 am fortified in this conclusion by the judgment of Lord Goddard CJ in the Divisional Court, in </w:t>
      </w:r>
      <w:r w:rsidRPr="00923D2E">
        <w:rPr>
          <w:rFonts w:ascii="Verdana" w:eastAsia="Times New Roman" w:hAnsi="Verdana" w:cs="Times New Roman"/>
          <w:i/>
          <w:iCs/>
          <w:color w:val="000000"/>
          <w:sz w:val="20"/>
          <w:szCs w:val="20"/>
          <w:lang w:eastAsia="en-AU"/>
        </w:rPr>
        <w:t>R v Brighton &amp; Area Rent Tribunal, Ex p Slaughter</w:t>
      </w:r>
      <w:r w:rsidRPr="00923D2E">
        <w:rPr>
          <w:rFonts w:ascii="Verdana" w:eastAsia="Times New Roman" w:hAnsi="Verdana" w:cs="Times New Roman"/>
          <w:color w:val="000000"/>
          <w:sz w:val="20"/>
          <w:szCs w:val="20"/>
          <w:lang w:eastAsia="en-AU"/>
        </w:rPr>
        <w:t>(</w:t>
      </w:r>
      <w:hyperlink r:id="rId25" w:tgtFrame="_parent" w:history="1">
        <w:r w:rsidRPr="00923D2E">
          <w:rPr>
            <w:rFonts w:ascii="Verdana" w:eastAsia="Times New Roman" w:hAnsi="Verdana" w:cs="Times New Roman"/>
            <w:color w:val="CC00BB"/>
            <w:sz w:val="20"/>
            <w:szCs w:val="20"/>
            <w:u w:val="single"/>
            <w:lang w:eastAsia="en-AU"/>
          </w:rPr>
          <w:t>[1954] 1 All ER 423</w:t>
        </w:r>
      </w:hyperlink>
      <w:r w:rsidRPr="00923D2E">
        <w:rPr>
          <w:rFonts w:ascii="Verdana" w:eastAsia="Times New Roman" w:hAnsi="Verdana" w:cs="Times New Roman"/>
          <w:color w:val="000000"/>
          <w:sz w:val="20"/>
          <w:szCs w:val="20"/>
          <w:lang w:eastAsia="en-AU"/>
        </w:rPr>
        <w:t>). In that case the premises were comparable to those in the present case. They consisted of a shop on the ground floor with a self-contained flat over it, and they were let for the first time as a whole for twenty-one years at a rent of £350 a year. The lease contained a covenant that the tenant would not permit the premises to be used otherwise than for the business of a greengrocer. The tenant carried on a greengrocer's business in the shop and lived in the flat above. On an application by the tenant under s 1(1) of the Landlord and Tenant (Rent Control) Act, 1949, to a rent tribunal to fix a reasonable standard rent for the premises, the landlords objected that, in view of the covenant in the lease, the premises were not a dwelling-house to which the Act applied and that the tribunal had no jurisdiction. It was held that if the covenant debarred the use of the whole of the premises as a dwelling-house so that the tenant could be restrained from such user, that was conclusive against the premises being a dwelling-house, but if it appeared that the premises were let for the purpose of the tenant living in them, provided he was not a service tenant, then they came within the Act. In that case, so long as the tenant carried on a greengrocer's business it was impossible to say that he was in breach of his covenant because he lived on the premises, and therefore, the tribunal had jurisdiction to fix the rent. Lord Goddard CJ, said (ibid, at p 426):</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“Provided that the tenant carries on a greengrocer's business, it would, in our opinion, be impossible, and, indeed, absurd, to say that he was in breach of his covenant because he lived on the premises. So to hold would</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7" w:name="PAGE_369"/>
      <w:r w:rsidRPr="00923D2E">
        <w:rPr>
          <w:rFonts w:ascii="Verdana" w:eastAsia="Times New Roman" w:hAnsi="Verdana" w:cs="Times New Roman"/>
          <w:i/>
          <w:iCs/>
          <w:color w:val="999999"/>
          <w:sz w:val="20"/>
          <w:szCs w:val="20"/>
          <w:lang w:eastAsia="en-AU"/>
        </w:rPr>
        <w:t>[1956] 2 All ER 362 at 369</w:t>
      </w:r>
      <w:bookmarkEnd w:id="7"/>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proofErr w:type="gramStart"/>
      <w:r w:rsidRPr="00923D2E">
        <w:rPr>
          <w:rFonts w:ascii="Verdana" w:eastAsia="Times New Roman" w:hAnsi="Verdana" w:cs="Times New Roman"/>
          <w:color w:val="000000"/>
          <w:sz w:val="16"/>
          <w:szCs w:val="16"/>
          <w:lang w:eastAsia="en-AU"/>
        </w:rPr>
        <w:t>mean</w:t>
      </w:r>
      <w:proofErr w:type="gramEnd"/>
      <w:r w:rsidRPr="00923D2E">
        <w:rPr>
          <w:rFonts w:ascii="Verdana" w:eastAsia="Times New Roman" w:hAnsi="Verdana" w:cs="Times New Roman"/>
          <w:color w:val="000000"/>
          <w:sz w:val="16"/>
          <w:szCs w:val="16"/>
          <w:lang w:eastAsia="en-AU"/>
        </w:rPr>
        <w:t xml:space="preserve"> that the whole of the upper part was sterilised, at least to the extent that the rooms could be used only as a store or for some such purpose, and not for that which they were designed although the tenant is under covenant to preserve and not to alter them.”</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Then Lord Goddard CJ went on to refer to certain repairing covenants which in that case were inappropriate in some respects to business premises, and continued:</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xml:space="preserve">“The premises are obviously let both for residential and shop purposes, and a shop is to be maintained there because they are in a shopping street and, if they were not used as such, their value would or might be impaired … Cases in which the demise was of a barn or a warehouse, but in which the lessee squatted, to use a convenient expression, or lived as a caretaker are not in </w:t>
      </w:r>
      <w:proofErr w:type="spellStart"/>
      <w:r w:rsidRPr="00923D2E">
        <w:rPr>
          <w:rFonts w:ascii="Verdana" w:eastAsia="Times New Roman" w:hAnsi="Verdana" w:cs="Times New Roman"/>
          <w:color w:val="000000"/>
          <w:sz w:val="16"/>
          <w:szCs w:val="16"/>
          <w:lang w:eastAsia="en-AU"/>
        </w:rPr>
        <w:t>pari</w:t>
      </w:r>
      <w:proofErr w:type="spellEnd"/>
      <w:r w:rsidRPr="00923D2E">
        <w:rPr>
          <w:rFonts w:ascii="Verdana" w:eastAsia="Times New Roman" w:hAnsi="Verdana" w:cs="Times New Roman"/>
          <w:color w:val="000000"/>
          <w:sz w:val="16"/>
          <w:szCs w:val="16"/>
          <w:lang w:eastAsia="en-AU"/>
        </w:rPr>
        <w:t xml:space="preserve"> </w:t>
      </w:r>
      <w:proofErr w:type="spellStart"/>
      <w:r w:rsidRPr="00923D2E">
        <w:rPr>
          <w:rFonts w:ascii="Verdana" w:eastAsia="Times New Roman" w:hAnsi="Verdana" w:cs="Times New Roman"/>
          <w:color w:val="000000"/>
          <w:sz w:val="16"/>
          <w:szCs w:val="16"/>
          <w:lang w:eastAsia="en-AU"/>
        </w:rPr>
        <w:t>materia</w:t>
      </w:r>
      <w:proofErr w:type="spellEnd"/>
      <w:r w:rsidRPr="00923D2E">
        <w:rPr>
          <w:rFonts w:ascii="Verdana" w:eastAsia="Times New Roman" w:hAnsi="Verdana" w:cs="Times New Roman"/>
          <w:color w:val="000000"/>
          <w:sz w:val="16"/>
          <w:szCs w:val="16"/>
          <w:lang w:eastAsia="en-AU"/>
        </w:rPr>
        <w:t xml:space="preserve"> with the present. To use a convenient phrase borrowed from the judgment of MOORE, L.J. ([1923] 2 I.R. 158 at p. 162) in </w:t>
      </w:r>
      <w:r w:rsidRPr="00923D2E">
        <w:rPr>
          <w:rFonts w:ascii="Verdana" w:eastAsia="Times New Roman" w:hAnsi="Verdana" w:cs="Times New Roman"/>
          <w:i/>
          <w:iCs/>
          <w:color w:val="000000"/>
          <w:sz w:val="16"/>
          <w:szCs w:val="16"/>
          <w:lang w:eastAsia="en-AU"/>
        </w:rPr>
        <w:t>Burns</w:t>
      </w:r>
      <w:r w:rsidRPr="00923D2E">
        <w:rPr>
          <w:rFonts w:ascii="Verdana" w:eastAsia="Times New Roman" w:hAnsi="Verdana" w:cs="Times New Roman"/>
          <w:color w:val="000000"/>
          <w:sz w:val="16"/>
          <w:szCs w:val="16"/>
          <w:lang w:eastAsia="en-AU"/>
        </w:rPr>
        <w:t> v. </w:t>
      </w:r>
      <w:r w:rsidRPr="00923D2E">
        <w:rPr>
          <w:rFonts w:ascii="Verdana" w:eastAsia="Times New Roman" w:hAnsi="Verdana" w:cs="Times New Roman"/>
          <w:i/>
          <w:iCs/>
          <w:color w:val="000000"/>
          <w:sz w:val="16"/>
          <w:szCs w:val="16"/>
          <w:lang w:eastAsia="en-AU"/>
        </w:rPr>
        <w:t>Radcliffe</w:t>
      </w:r>
      <w:r w:rsidRPr="00923D2E">
        <w:rPr>
          <w:rFonts w:ascii="Verdana" w:eastAsia="Times New Roman" w:hAnsi="Verdana" w:cs="Times New Roman"/>
          <w:color w:val="000000"/>
          <w:sz w:val="16"/>
          <w:szCs w:val="16"/>
          <w:lang w:eastAsia="en-AU"/>
        </w:rPr>
        <w:t>, ' … the nature of the business is not incompatible with the residence of the tenant … [and] I can see no reason for holding that the whole premises were not [his] dwelling-house'.”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In my view there is nothing in that judgment which is in conflict with the other authorities to which I have referred. Nor do I think there is anything in those authorities which, fairly construed, precludes this court, in construing a lease for the purpose of deciding whether it effected a letting of a dwelling-house, from looking at the subject-matter of the lease, namely, the property let, and seeing whether it is or is not adapted for living purposes.</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lastRenderedPageBreak/>
        <w:t>A subsidiary argument was advanced to the effect that the exigencies of a newsvendor's business were such that a newsvendor carrying on a business of the kind carried on by the tenants here must perforce live over the shop for the sake of the efficient carrying on of his business, and it was sought to equate this case in that respect with the cases of hotel keepers and so forth adverted to in a passage I have already quoted from the judgment of Asquith LJ in </w:t>
      </w: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xml:space="preserve">. In the view I take the tenants succeed on the main argument, and it is therefore not necessary to decide whether this subsidiary argument, if it had been essential to that success, would have sufficed to </w:t>
      </w:r>
      <w:proofErr w:type="gramStart"/>
      <w:r w:rsidRPr="00923D2E">
        <w:rPr>
          <w:rFonts w:ascii="Verdana" w:eastAsia="Times New Roman" w:hAnsi="Verdana" w:cs="Times New Roman"/>
          <w:color w:val="000000"/>
          <w:sz w:val="20"/>
          <w:szCs w:val="20"/>
          <w:lang w:eastAsia="en-AU"/>
        </w:rPr>
        <w:t>entitled</w:t>
      </w:r>
      <w:proofErr w:type="gramEnd"/>
      <w:r w:rsidRPr="00923D2E">
        <w:rPr>
          <w:rFonts w:ascii="Verdana" w:eastAsia="Times New Roman" w:hAnsi="Verdana" w:cs="Times New Roman"/>
          <w:color w:val="000000"/>
          <w:sz w:val="20"/>
          <w:szCs w:val="20"/>
          <w:lang w:eastAsia="en-AU"/>
        </w:rPr>
        <w:t xml:space="preserve"> them to hold their judgment.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I am much indebted to the careful judgment of the learned county court judge in which the authorities were more completely and effectively reviewed than I have been able to review </w:t>
      </w:r>
      <w:proofErr w:type="spellStart"/>
      <w:r w:rsidRPr="00923D2E">
        <w:rPr>
          <w:rFonts w:ascii="Verdana" w:eastAsia="Times New Roman" w:hAnsi="Verdana" w:cs="Times New Roman"/>
          <w:color w:val="000000"/>
          <w:sz w:val="20"/>
          <w:szCs w:val="20"/>
          <w:lang w:eastAsia="en-AU"/>
        </w:rPr>
        <w:t>them</w:t>
      </w:r>
      <w:r w:rsidRPr="00923D2E">
        <w:rPr>
          <w:rFonts w:ascii="Verdana" w:eastAsia="Times New Roman" w:hAnsi="Verdana" w:cs="Times New Roman"/>
          <w:color w:val="000000"/>
          <w:sz w:val="20"/>
          <w:szCs w:val="20"/>
          <w:vertAlign w:val="superscript"/>
          <w:lang w:eastAsia="en-AU"/>
        </w:rPr>
        <w:t>a</w:t>
      </w:r>
      <w:proofErr w:type="spellEnd"/>
      <w:r w:rsidRPr="00923D2E">
        <w:rPr>
          <w:rFonts w:ascii="Verdana" w:eastAsia="Times New Roman" w:hAnsi="Verdana" w:cs="Times New Roman"/>
          <w:color w:val="000000"/>
          <w:sz w:val="20"/>
          <w:szCs w:val="20"/>
          <w:lang w:eastAsia="en-AU"/>
        </w:rPr>
        <w:t>, and for the reasons which I have endeavoured to give and those which he has given in his judgment, I think that he came to a right conclusion and that this appeal should be dismissed.</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16"/>
          <w:szCs w:val="16"/>
          <w:lang w:eastAsia="en-AU"/>
        </w:rPr>
      </w:pPr>
      <w:proofErr w:type="spellStart"/>
      <w:r w:rsidRPr="00923D2E">
        <w:rPr>
          <w:rFonts w:ascii="Verdana" w:eastAsia="Times New Roman" w:hAnsi="Verdana" w:cs="Times New Roman"/>
          <w:color w:val="000000"/>
          <w:sz w:val="16"/>
          <w:szCs w:val="16"/>
          <w:vertAlign w:val="superscript"/>
          <w:lang w:eastAsia="en-AU"/>
        </w:rPr>
        <w:t>a</w:t>
      </w:r>
      <w:proofErr w:type="spellEnd"/>
      <w:r w:rsidRPr="00923D2E">
        <w:rPr>
          <w:rFonts w:ascii="Verdana" w:eastAsia="Times New Roman" w:hAnsi="Verdana" w:cs="Times New Roman"/>
          <w:color w:val="000000"/>
          <w:sz w:val="16"/>
          <w:szCs w:val="16"/>
          <w:lang w:eastAsia="en-AU"/>
        </w:rPr>
        <w:t>     The following additional cases were referred to by the county court judge: </w:t>
      </w:r>
      <w:proofErr w:type="spellStart"/>
      <w:r w:rsidRPr="00923D2E">
        <w:rPr>
          <w:rFonts w:ascii="Verdana" w:eastAsia="Times New Roman" w:hAnsi="Verdana" w:cs="Times New Roman"/>
          <w:i/>
          <w:iCs/>
          <w:color w:val="000000"/>
          <w:sz w:val="16"/>
          <w:szCs w:val="16"/>
          <w:lang w:eastAsia="en-AU"/>
        </w:rPr>
        <w:t>Whiteley</w:t>
      </w:r>
      <w:proofErr w:type="spellEnd"/>
      <w:r w:rsidRPr="00923D2E">
        <w:rPr>
          <w:rFonts w:ascii="Verdana" w:eastAsia="Times New Roman" w:hAnsi="Verdana" w:cs="Times New Roman"/>
          <w:i/>
          <w:iCs/>
          <w:color w:val="000000"/>
          <w:sz w:val="16"/>
          <w:szCs w:val="16"/>
          <w:lang w:eastAsia="en-AU"/>
        </w:rPr>
        <w:t xml:space="preserve"> v Wilson</w:t>
      </w:r>
      <w:r w:rsidRPr="00923D2E">
        <w:rPr>
          <w:rFonts w:ascii="Verdana" w:eastAsia="Times New Roman" w:hAnsi="Verdana" w:cs="Times New Roman"/>
          <w:color w:val="000000"/>
          <w:sz w:val="16"/>
          <w:szCs w:val="16"/>
          <w:lang w:eastAsia="en-AU"/>
        </w:rPr>
        <w:t> (</w:t>
      </w:r>
      <w:hyperlink r:id="rId26" w:tgtFrame="_parent" w:history="1">
        <w:r w:rsidRPr="00923D2E">
          <w:rPr>
            <w:rFonts w:ascii="Verdana" w:eastAsia="Times New Roman" w:hAnsi="Verdana" w:cs="Times New Roman"/>
            <w:color w:val="CC00BB"/>
            <w:sz w:val="16"/>
            <w:szCs w:val="16"/>
            <w:u w:val="single"/>
            <w:lang w:eastAsia="en-AU"/>
          </w:rPr>
          <w:t>[1952] 2 All ER 940</w:t>
        </w:r>
      </w:hyperlink>
      <w:r w:rsidRPr="00923D2E">
        <w:rPr>
          <w:rFonts w:ascii="Verdana" w:eastAsia="Times New Roman" w:hAnsi="Verdana" w:cs="Times New Roman"/>
          <w:color w:val="000000"/>
          <w:sz w:val="16"/>
          <w:szCs w:val="16"/>
          <w:lang w:eastAsia="en-AU"/>
        </w:rPr>
        <w:t>), </w:t>
      </w:r>
      <w:r w:rsidRPr="00923D2E">
        <w:rPr>
          <w:rFonts w:ascii="Verdana" w:eastAsia="Times New Roman" w:hAnsi="Verdana" w:cs="Times New Roman"/>
          <w:i/>
          <w:iCs/>
          <w:color w:val="000000"/>
          <w:sz w:val="16"/>
          <w:szCs w:val="16"/>
          <w:lang w:eastAsia="en-AU"/>
        </w:rPr>
        <w:t>Kitchen's Trustee v Madders</w:t>
      </w:r>
      <w:r w:rsidRPr="00923D2E">
        <w:rPr>
          <w:rFonts w:ascii="Verdana" w:eastAsia="Times New Roman" w:hAnsi="Verdana" w:cs="Times New Roman"/>
          <w:color w:val="000000"/>
          <w:sz w:val="16"/>
          <w:szCs w:val="16"/>
          <w:lang w:eastAsia="en-AU"/>
        </w:rPr>
        <w:t> (</w:t>
      </w:r>
      <w:hyperlink r:id="rId27" w:tgtFrame="_parent" w:history="1">
        <w:r w:rsidRPr="00923D2E">
          <w:rPr>
            <w:rFonts w:ascii="Verdana" w:eastAsia="Times New Roman" w:hAnsi="Verdana" w:cs="Times New Roman"/>
            <w:color w:val="CC00BB"/>
            <w:sz w:val="16"/>
            <w:szCs w:val="16"/>
            <w:u w:val="single"/>
            <w:lang w:eastAsia="en-AU"/>
          </w:rPr>
          <w:t>[1949] 2 All ER 1079</w:t>
        </w:r>
      </w:hyperlink>
      <w:r w:rsidRPr="00923D2E">
        <w:rPr>
          <w:rFonts w:ascii="Verdana" w:eastAsia="Times New Roman" w:hAnsi="Verdana" w:cs="Times New Roman"/>
          <w:color w:val="000000"/>
          <w:sz w:val="16"/>
          <w:szCs w:val="16"/>
          <w:lang w:eastAsia="en-AU"/>
        </w:rPr>
        <w:t>), </w:t>
      </w:r>
      <w:r w:rsidRPr="00923D2E">
        <w:rPr>
          <w:rFonts w:ascii="Verdana" w:eastAsia="Times New Roman" w:hAnsi="Verdana" w:cs="Times New Roman"/>
          <w:i/>
          <w:iCs/>
          <w:color w:val="000000"/>
          <w:sz w:val="16"/>
          <w:szCs w:val="16"/>
          <w:lang w:eastAsia="en-AU"/>
        </w:rPr>
        <w:t xml:space="preserve">R v </w:t>
      </w:r>
      <w:proofErr w:type="spellStart"/>
      <w:r w:rsidRPr="00923D2E">
        <w:rPr>
          <w:rFonts w:ascii="Verdana" w:eastAsia="Times New Roman" w:hAnsi="Verdana" w:cs="Times New Roman"/>
          <w:i/>
          <w:iCs/>
          <w:color w:val="000000"/>
          <w:sz w:val="16"/>
          <w:szCs w:val="16"/>
          <w:lang w:eastAsia="en-AU"/>
        </w:rPr>
        <w:t>Folkestone</w:t>
      </w:r>
      <w:proofErr w:type="spellEnd"/>
      <w:r w:rsidRPr="00923D2E">
        <w:rPr>
          <w:rFonts w:ascii="Verdana" w:eastAsia="Times New Roman" w:hAnsi="Verdana" w:cs="Times New Roman"/>
          <w:i/>
          <w:iCs/>
          <w:color w:val="000000"/>
          <w:sz w:val="16"/>
          <w:szCs w:val="16"/>
          <w:lang w:eastAsia="en-AU"/>
        </w:rPr>
        <w:t xml:space="preserve"> Rent Tribunal, Ex p Webb</w:t>
      </w:r>
      <w:r w:rsidRPr="00923D2E">
        <w:rPr>
          <w:rFonts w:ascii="Verdana" w:eastAsia="Times New Roman" w:hAnsi="Verdana" w:cs="Times New Roman"/>
          <w:color w:val="000000"/>
          <w:sz w:val="16"/>
          <w:szCs w:val="16"/>
          <w:lang w:eastAsia="en-AU"/>
        </w:rPr>
        <w:t> (</w:t>
      </w:r>
      <w:hyperlink r:id="rId28" w:tgtFrame="_parent" w:history="1">
        <w:r w:rsidRPr="00923D2E">
          <w:rPr>
            <w:rFonts w:ascii="Verdana" w:eastAsia="Times New Roman" w:hAnsi="Verdana" w:cs="Times New Roman"/>
            <w:color w:val="CC00BB"/>
            <w:sz w:val="16"/>
            <w:szCs w:val="16"/>
            <w:u w:val="single"/>
            <w:lang w:eastAsia="en-AU"/>
          </w:rPr>
          <w:t>[1954] 1 All ER 427</w:t>
        </w:r>
      </w:hyperlink>
      <w:r w:rsidRPr="00923D2E">
        <w:rPr>
          <w:rFonts w:ascii="Verdana" w:eastAsia="Times New Roman" w:hAnsi="Verdana" w:cs="Times New Roman"/>
          <w:color w:val="000000"/>
          <w:sz w:val="16"/>
          <w:szCs w:val="16"/>
          <w:lang w:eastAsia="en-AU"/>
        </w:rPr>
        <w:t>)</w:t>
      </w:r>
    </w:p>
    <w:p w:rsidR="00923D2E" w:rsidRPr="00923D2E" w:rsidRDefault="00923D2E" w:rsidP="00923D2E">
      <w:pPr>
        <w:shd w:val="clear" w:color="auto" w:fill="FFFFFF"/>
        <w:spacing w:after="0" w:line="240" w:lineRule="auto"/>
        <w:rPr>
          <w:rFonts w:ascii="Times New Roman" w:eastAsia="Times New Roman" w:hAnsi="Times New Roman" w:cs="Times New Roman"/>
          <w:b/>
          <w:bCs/>
          <w:sz w:val="20"/>
          <w:szCs w:val="20"/>
          <w:lang w:eastAsia="en-AU"/>
        </w:rPr>
      </w:pPr>
    </w:p>
    <w:p w:rsidR="00923D2E" w:rsidRPr="00923D2E" w:rsidRDefault="00923D2E" w:rsidP="00923D2E">
      <w:pPr>
        <w:shd w:val="clear" w:color="auto" w:fill="FFFFFF"/>
        <w:spacing w:after="105"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b/>
          <w:bCs/>
          <w:color w:val="000000"/>
          <w:sz w:val="20"/>
          <w:szCs w:val="20"/>
          <w:lang w:eastAsia="en-AU"/>
        </w:rPr>
        <w:t>HODSON LJ.</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 entirely agree with the judgment which has just been delivered. I agree also with the learned county court judge in the construction which he places on the lease in question. Counsel for the landlord has argued before us that in some respects the courts have been fettered in construing such documents by their own decisions, in particular by a decision of this court in </w:t>
      </w: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w:t>
      </w:r>
      <w:hyperlink r:id="rId29" w:tgtFrame="_parent" w:history="1">
        <w:r w:rsidRPr="00923D2E">
          <w:rPr>
            <w:rFonts w:ascii="Verdana" w:eastAsia="Times New Roman" w:hAnsi="Verdana" w:cs="Times New Roman"/>
            <w:color w:val="CC00BB"/>
            <w:sz w:val="20"/>
            <w:szCs w:val="20"/>
            <w:u w:val="single"/>
            <w:lang w:eastAsia="en-AU"/>
          </w:rPr>
          <w:t>[1951] 1 All ER 209</w:t>
        </w:r>
      </w:hyperlink>
      <w:r w:rsidRPr="00923D2E">
        <w:rPr>
          <w:rFonts w:ascii="Verdana" w:eastAsia="Times New Roman" w:hAnsi="Verdana" w:cs="Times New Roman"/>
          <w:color w:val="000000"/>
          <w:sz w:val="20"/>
          <w:szCs w:val="20"/>
          <w:lang w:eastAsia="en-AU"/>
        </w:rPr>
        <w:t>) to which my Lord has referred. I do not accept that submission. The courts could not, unless directly ordered to do so by statute, construe documents except by reference to surrounding circumstances, and that approach must necessarily be correct.</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These premises were adapted not only as a shop but also for living </w:t>
      </w:r>
      <w:proofErr w:type="gramStart"/>
      <w:r w:rsidRPr="00923D2E">
        <w:rPr>
          <w:rFonts w:ascii="Verdana" w:eastAsia="Times New Roman" w:hAnsi="Verdana" w:cs="Times New Roman"/>
          <w:color w:val="000000"/>
          <w:sz w:val="20"/>
          <w:szCs w:val="20"/>
          <w:lang w:eastAsia="en-AU"/>
        </w:rPr>
        <w:t>accommodation,</w:t>
      </w:r>
      <w:proofErr w:type="gramEnd"/>
      <w:r w:rsidRPr="00923D2E">
        <w:rPr>
          <w:rFonts w:ascii="Verdana" w:eastAsia="Times New Roman" w:hAnsi="Verdana" w:cs="Times New Roman"/>
          <w:color w:val="000000"/>
          <w:sz w:val="20"/>
          <w:szCs w:val="20"/>
          <w:lang w:eastAsia="en-AU"/>
        </w:rPr>
        <w:t xml:space="preserve"> and that is the situation in which they were let, and those are the premises which are the subject-matter of the lease. I see no conflict at all in approach between that of the Court of Appeal in </w:t>
      </w:r>
      <w:r w:rsidRPr="00923D2E">
        <w:rPr>
          <w:rFonts w:ascii="Verdana" w:eastAsia="Times New Roman" w:hAnsi="Verdana" w:cs="Times New Roman"/>
          <w:i/>
          <w:iCs/>
          <w:color w:val="000000"/>
          <w:sz w:val="20"/>
          <w:szCs w:val="20"/>
          <w:lang w:eastAsia="en-AU"/>
        </w:rPr>
        <w:t>Court v Robinson</w:t>
      </w:r>
      <w:r w:rsidRPr="00923D2E">
        <w:rPr>
          <w:rFonts w:ascii="Verdana" w:eastAsia="Times New Roman" w:hAnsi="Verdana" w:cs="Times New Roman"/>
          <w:color w:val="000000"/>
          <w:sz w:val="20"/>
          <w:szCs w:val="20"/>
          <w:lang w:eastAsia="en-AU"/>
        </w:rPr>
        <w:t> and that of the Divisional Court in </w:t>
      </w:r>
      <w:r w:rsidRPr="00923D2E">
        <w:rPr>
          <w:rFonts w:ascii="Verdana" w:eastAsia="Times New Roman" w:hAnsi="Verdana" w:cs="Times New Roman"/>
          <w:i/>
          <w:iCs/>
          <w:color w:val="000000"/>
          <w:sz w:val="20"/>
          <w:szCs w:val="20"/>
          <w:lang w:eastAsia="en-AU"/>
        </w:rPr>
        <w:t xml:space="preserve">R v Brighton &amp; Area Rent Tribunal, </w:t>
      </w:r>
      <w:proofErr w:type="gramStart"/>
      <w:r w:rsidRPr="00923D2E">
        <w:rPr>
          <w:rFonts w:ascii="Verdana" w:eastAsia="Times New Roman" w:hAnsi="Verdana" w:cs="Times New Roman"/>
          <w:i/>
          <w:iCs/>
          <w:color w:val="000000"/>
          <w:sz w:val="20"/>
          <w:szCs w:val="20"/>
          <w:lang w:eastAsia="en-AU"/>
        </w:rPr>
        <w:t>Ex</w:t>
      </w:r>
      <w:proofErr w:type="gramEnd"/>
      <w:r w:rsidRPr="00923D2E">
        <w:rPr>
          <w:rFonts w:ascii="Verdana" w:eastAsia="Times New Roman" w:hAnsi="Verdana" w:cs="Times New Roman"/>
          <w:i/>
          <w:iCs/>
          <w:color w:val="000000"/>
          <w:sz w:val="20"/>
          <w:szCs w:val="20"/>
          <w:lang w:eastAsia="en-AU"/>
        </w:rPr>
        <w:t xml:space="preserve"> p Slaughter</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bookmarkStart w:id="8" w:name="PAGE_370"/>
      <w:r w:rsidRPr="00923D2E">
        <w:rPr>
          <w:rFonts w:ascii="Verdana" w:eastAsia="Times New Roman" w:hAnsi="Verdana" w:cs="Times New Roman"/>
          <w:i/>
          <w:iCs/>
          <w:color w:val="999999"/>
          <w:sz w:val="20"/>
          <w:szCs w:val="20"/>
          <w:lang w:eastAsia="en-AU"/>
        </w:rPr>
        <w:t>[1956] 2 All ER 362 at 370</w:t>
      </w:r>
      <w:bookmarkEnd w:id="8"/>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w:t>
      </w:r>
      <w:hyperlink r:id="rId30" w:tgtFrame="_parent" w:history="1">
        <w:r w:rsidRPr="00923D2E">
          <w:rPr>
            <w:rFonts w:ascii="Verdana" w:eastAsia="Times New Roman" w:hAnsi="Verdana" w:cs="Times New Roman"/>
            <w:color w:val="CC00BB"/>
            <w:sz w:val="20"/>
            <w:szCs w:val="20"/>
            <w:u w:val="single"/>
            <w:lang w:eastAsia="en-AU"/>
          </w:rPr>
          <w:t>[1954] 1 All ER 423</w:t>
        </w:r>
      </w:hyperlink>
      <w:r w:rsidRPr="00923D2E">
        <w:rPr>
          <w:rFonts w:ascii="Verdana" w:eastAsia="Times New Roman" w:hAnsi="Verdana" w:cs="Times New Roman"/>
          <w:color w:val="000000"/>
          <w:sz w:val="20"/>
          <w:szCs w:val="20"/>
          <w:lang w:eastAsia="en-AU"/>
        </w:rPr>
        <w:t>) and I respectfully adopt the test which Lord Goddard CJ expressed in the latter case in these words ([1954] 1 All ER at p 425):</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“If the covenant debars the use of the whole of the premises for the purposes of a dwelling-house so that the tenant can be restrained from such user, that is conclusive against the premises being a dwelling-house apart from any assent to change of user.”</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It has to be remembered that what we are considering here is s 3(3) of the Act of 1939 which lays down that</w:t>
      </w:r>
    </w:p>
    <w:p w:rsidR="00923D2E" w:rsidRPr="00923D2E" w:rsidRDefault="00923D2E" w:rsidP="00923D2E">
      <w:pPr>
        <w:shd w:val="clear" w:color="auto" w:fill="FFFFFF"/>
        <w:spacing w:before="210" w:after="100" w:line="240" w:lineRule="auto"/>
        <w:rPr>
          <w:rFonts w:ascii="Verdana" w:eastAsia="Times New Roman" w:hAnsi="Verdana" w:cs="Times New Roman"/>
          <w:color w:val="000000"/>
          <w:sz w:val="16"/>
          <w:szCs w:val="16"/>
          <w:lang w:eastAsia="en-AU"/>
        </w:rPr>
      </w:pPr>
      <w:r w:rsidRPr="00923D2E">
        <w:rPr>
          <w:rFonts w:ascii="Verdana" w:eastAsia="Times New Roman" w:hAnsi="Verdana" w:cs="Times New Roman"/>
          <w:color w:val="000000"/>
          <w:sz w:val="16"/>
          <w:szCs w:val="16"/>
          <w:lang w:eastAsia="en-AU"/>
        </w:rPr>
        <w:t>“… the application of the principal Acts … to any dwelling-house shall not be excluded by reason only that part of the premises is used for a shop or office or for business, trade or professional purposes … “</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It has been decided by this court that the question is not whether the dominant user is for business or for a dwelling-house. That was decided in </w:t>
      </w:r>
      <w:r w:rsidRPr="00923D2E">
        <w:rPr>
          <w:rFonts w:ascii="Verdana" w:eastAsia="Times New Roman" w:hAnsi="Verdana" w:cs="Times New Roman"/>
          <w:i/>
          <w:iCs/>
          <w:color w:val="000000"/>
          <w:sz w:val="20"/>
          <w:szCs w:val="20"/>
          <w:lang w:eastAsia="en-AU"/>
        </w:rPr>
        <w:t>Vickery v Martin</w:t>
      </w:r>
      <w:r w:rsidRPr="00923D2E">
        <w:rPr>
          <w:rFonts w:ascii="Verdana" w:eastAsia="Times New Roman" w:hAnsi="Verdana" w:cs="Times New Roman"/>
          <w:color w:val="000000"/>
          <w:sz w:val="20"/>
          <w:szCs w:val="20"/>
          <w:lang w:eastAsia="en-AU"/>
        </w:rPr>
        <w:t> (</w:t>
      </w:r>
      <w:hyperlink r:id="rId31" w:tgtFrame="_parent" w:history="1">
        <w:r w:rsidRPr="00923D2E">
          <w:rPr>
            <w:rFonts w:ascii="Verdana" w:eastAsia="Times New Roman" w:hAnsi="Verdana" w:cs="Times New Roman"/>
            <w:color w:val="CC00BB"/>
            <w:sz w:val="20"/>
            <w:szCs w:val="20"/>
            <w:u w:val="single"/>
            <w:lang w:eastAsia="en-AU"/>
          </w:rPr>
          <w:t>[1944] 2 All ER 167</w:t>
        </w:r>
      </w:hyperlink>
      <w:r w:rsidRPr="00923D2E">
        <w:rPr>
          <w:rFonts w:ascii="Verdana" w:eastAsia="Times New Roman" w:hAnsi="Verdana" w:cs="Times New Roman"/>
          <w:color w:val="000000"/>
          <w:sz w:val="20"/>
          <w:szCs w:val="20"/>
          <w:lang w:eastAsia="en-AU"/>
        </w:rPr>
        <w:t>). When one looks at the relevant covenants in this case and at the parcels one, I think, arrives necessarily at the conclusion that there is, as the county court judge held, no prohibition against the use of these premises for the purposes of a dwelling-house.</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I need not repeat the features of the agreement to which my Lord has referred. I arrive at the same conclusion as he did and for the same reasons, and I also adopt the reasons </w:t>
      </w:r>
      <w:r w:rsidRPr="00923D2E">
        <w:rPr>
          <w:rFonts w:ascii="Verdana" w:eastAsia="Times New Roman" w:hAnsi="Verdana" w:cs="Times New Roman"/>
          <w:color w:val="000000"/>
          <w:sz w:val="20"/>
          <w:szCs w:val="20"/>
          <w:lang w:eastAsia="en-AU"/>
        </w:rPr>
        <w:lastRenderedPageBreak/>
        <w:t>which were given by the learned county court judge on this part of the case. It is unnecessary to express any opinion on the subsidiary question whether the tenant's business required his residence on the premises where I think the tenant is not on quite such secure ground. I agree that the appeal fails and should be dismissed.</w:t>
      </w:r>
    </w:p>
    <w:p w:rsidR="00923D2E" w:rsidRPr="00923D2E" w:rsidRDefault="00923D2E" w:rsidP="00923D2E">
      <w:pPr>
        <w:shd w:val="clear" w:color="auto" w:fill="FFFFFF"/>
        <w:spacing w:after="0" w:line="240" w:lineRule="auto"/>
        <w:rPr>
          <w:rFonts w:ascii="Times New Roman" w:eastAsia="Times New Roman" w:hAnsi="Times New Roman" w:cs="Times New Roman"/>
          <w:b/>
          <w:bCs/>
          <w:sz w:val="24"/>
          <w:szCs w:val="24"/>
          <w:lang w:eastAsia="en-AU"/>
        </w:rPr>
      </w:pPr>
    </w:p>
    <w:p w:rsidR="00923D2E" w:rsidRPr="00923D2E" w:rsidRDefault="00923D2E" w:rsidP="00923D2E">
      <w:pPr>
        <w:shd w:val="clear" w:color="auto" w:fill="FFFFFF"/>
        <w:spacing w:after="105" w:line="240" w:lineRule="auto"/>
        <w:rPr>
          <w:rFonts w:ascii="Times New Roman" w:eastAsia="Times New Roman" w:hAnsi="Times New Roman" w:cs="Times New Roman"/>
          <w:sz w:val="24"/>
          <w:szCs w:val="24"/>
          <w:lang w:eastAsia="en-AU"/>
        </w:rPr>
      </w:pPr>
      <w:r w:rsidRPr="00923D2E">
        <w:rPr>
          <w:rFonts w:ascii="Verdana" w:eastAsia="Times New Roman" w:hAnsi="Verdana" w:cs="Times New Roman"/>
          <w:b/>
          <w:bCs/>
          <w:color w:val="000000"/>
          <w:sz w:val="20"/>
          <w:szCs w:val="20"/>
          <w:lang w:eastAsia="en-AU"/>
        </w:rPr>
        <w:t>DANCKWERTS J:</w:t>
      </w:r>
    </w:p>
    <w:p w:rsidR="00923D2E" w:rsidRPr="00923D2E" w:rsidRDefault="00923D2E" w:rsidP="00923D2E">
      <w:pPr>
        <w:shd w:val="clear" w:color="auto" w:fill="FFFFFF"/>
        <w:spacing w:before="210"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color w:val="000000"/>
          <w:sz w:val="20"/>
          <w:szCs w:val="20"/>
          <w:lang w:eastAsia="en-AU"/>
        </w:rPr>
        <w:t xml:space="preserve">I agree also and will add only a very few words. It seems to me that it would be useless and quite wrong to construe a lease without reference to the nature of the premises with which the lease was dealing. A lease is not intended to be either a mental exercise or an essay in literature; it is a practical document dealing with a practical situation. Therefore it is right to look and see what </w:t>
      </w:r>
      <w:proofErr w:type="gramStart"/>
      <w:r w:rsidRPr="00923D2E">
        <w:rPr>
          <w:rFonts w:ascii="Verdana" w:eastAsia="Times New Roman" w:hAnsi="Verdana" w:cs="Times New Roman"/>
          <w:color w:val="000000"/>
          <w:sz w:val="20"/>
          <w:szCs w:val="20"/>
          <w:lang w:eastAsia="en-AU"/>
        </w:rPr>
        <w:t>is the property with which the document is dealing</w:t>
      </w:r>
      <w:proofErr w:type="gramEnd"/>
      <w:r w:rsidRPr="00923D2E">
        <w:rPr>
          <w:rFonts w:ascii="Verdana" w:eastAsia="Times New Roman" w:hAnsi="Verdana" w:cs="Times New Roman"/>
          <w:color w:val="000000"/>
          <w:sz w:val="20"/>
          <w:szCs w:val="20"/>
          <w:lang w:eastAsia="en-AU"/>
        </w:rPr>
        <w:t xml:space="preserve">. That is a very different matter from considering to what use the property may have been put at a subsequent date. When one looks at the property in the present case it is plain that it is a dwelling-house and a shop. There is a bathroom, there are bedrooms, </w:t>
      </w:r>
      <w:proofErr w:type="gramStart"/>
      <w:r w:rsidRPr="00923D2E">
        <w:rPr>
          <w:rFonts w:ascii="Verdana" w:eastAsia="Times New Roman" w:hAnsi="Verdana" w:cs="Times New Roman"/>
          <w:color w:val="000000"/>
          <w:sz w:val="20"/>
          <w:szCs w:val="20"/>
          <w:lang w:eastAsia="en-AU"/>
        </w:rPr>
        <w:t>there</w:t>
      </w:r>
      <w:proofErr w:type="gramEnd"/>
      <w:r w:rsidRPr="00923D2E">
        <w:rPr>
          <w:rFonts w:ascii="Verdana" w:eastAsia="Times New Roman" w:hAnsi="Verdana" w:cs="Times New Roman"/>
          <w:color w:val="000000"/>
          <w:sz w:val="20"/>
          <w:szCs w:val="20"/>
          <w:lang w:eastAsia="en-AU"/>
        </w:rPr>
        <w:t xml:space="preserve"> is a separate entrance to the upper part of the property. The house has been, so far as one can see, the same ever since it was built in about 1895, a dwelling-house with a shop. It is plain from the parcels to the lease that it is dealing with something more than a shop. That being so, it would be absurd to construe the covenant contained in </w:t>
      </w:r>
      <w:proofErr w:type="spellStart"/>
      <w:r w:rsidRPr="00923D2E">
        <w:rPr>
          <w:rFonts w:ascii="Verdana" w:eastAsia="Times New Roman" w:hAnsi="Verdana" w:cs="Times New Roman"/>
          <w:color w:val="000000"/>
          <w:sz w:val="20"/>
          <w:szCs w:val="20"/>
          <w:lang w:eastAsia="en-AU"/>
        </w:rPr>
        <w:t>para</w:t>
      </w:r>
      <w:proofErr w:type="spellEnd"/>
      <w:r w:rsidRPr="00923D2E">
        <w:rPr>
          <w:rFonts w:ascii="Verdana" w:eastAsia="Times New Roman" w:hAnsi="Verdana" w:cs="Times New Roman"/>
          <w:color w:val="000000"/>
          <w:sz w:val="20"/>
          <w:szCs w:val="20"/>
          <w:lang w:eastAsia="en-AU"/>
        </w:rPr>
        <w:t xml:space="preserve"> (11) of the lessee's covenants as confining the use of the whole of the property to the use for a tobacconist's </w:t>
      </w:r>
      <w:proofErr w:type="spellStart"/>
      <w:r w:rsidRPr="00923D2E">
        <w:rPr>
          <w:rFonts w:ascii="Verdana" w:eastAsia="Times New Roman" w:hAnsi="Verdana" w:cs="Times New Roman"/>
          <w:color w:val="000000"/>
          <w:sz w:val="20"/>
          <w:szCs w:val="20"/>
          <w:lang w:eastAsia="en-AU"/>
        </w:rPr>
        <w:t>etc</w:t>
      </w:r>
      <w:proofErr w:type="spellEnd"/>
      <w:r w:rsidRPr="00923D2E">
        <w:rPr>
          <w:rFonts w:ascii="Verdana" w:eastAsia="Times New Roman" w:hAnsi="Verdana" w:cs="Times New Roman"/>
          <w:color w:val="000000"/>
          <w:sz w:val="20"/>
          <w:szCs w:val="20"/>
          <w:lang w:eastAsia="en-AU"/>
        </w:rPr>
        <w:t>, shop and nothing else. That covenant, as it seems to me, is really a compendious covenant which is attempting to deal with more than one thing. It is attempting to prevent the use of the dwelling part of the premises for illegal or immoral purposes, and is designed to confine the business part of the premises to a particular trade. That being so there is nothing provided by the covenant to prevent one reaching what seems to me the sensible conclusion that the property is what it obviously is, a dwelling-house with a shop.</w:t>
      </w:r>
    </w:p>
    <w:p w:rsidR="00923D2E" w:rsidRPr="00923D2E" w:rsidRDefault="00923D2E" w:rsidP="00923D2E">
      <w:pPr>
        <w:shd w:val="clear" w:color="auto" w:fill="FFFFFF"/>
        <w:spacing w:after="105" w:line="240" w:lineRule="auto"/>
        <w:jc w:val="right"/>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Appeal dismissed.</w:t>
      </w:r>
    </w:p>
    <w:p w:rsidR="00923D2E" w:rsidRPr="00923D2E" w:rsidRDefault="00923D2E" w:rsidP="00923D2E">
      <w:pPr>
        <w:shd w:val="clear" w:color="auto" w:fill="FFFFFF"/>
        <w:spacing w:after="105" w:line="240" w:lineRule="auto"/>
        <w:rPr>
          <w:rFonts w:ascii="Verdana" w:eastAsia="Times New Roman" w:hAnsi="Verdana" w:cs="Times New Roman"/>
          <w:color w:val="000000"/>
          <w:sz w:val="20"/>
          <w:szCs w:val="20"/>
          <w:lang w:eastAsia="en-AU"/>
        </w:rPr>
      </w:pPr>
      <w:r w:rsidRPr="00923D2E">
        <w:rPr>
          <w:rFonts w:ascii="Verdana" w:eastAsia="Times New Roman" w:hAnsi="Verdana" w:cs="Times New Roman"/>
          <w:i/>
          <w:iCs/>
          <w:color w:val="000000"/>
          <w:sz w:val="20"/>
          <w:szCs w:val="20"/>
          <w:lang w:eastAsia="en-AU"/>
        </w:rPr>
        <w:t>Solicitors: Kenneth Brown, Baker, Baker (for the landlord); James &amp; Charles Dodd (for the tenants).</w:t>
      </w:r>
    </w:p>
    <w:p w:rsidR="00F36246" w:rsidRDefault="00F36246"/>
    <w:sectPr w:rsidR="00F362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5E3184"/>
    <w:multiLevelType w:val="multilevel"/>
    <w:tmpl w:val="9940D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D2E"/>
    <w:rsid w:val="00923D2E"/>
    <w:rsid w:val="00F362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272672">
      <w:bodyDiv w:val="1"/>
      <w:marLeft w:val="0"/>
      <w:marRight w:val="0"/>
      <w:marTop w:val="0"/>
      <w:marBottom w:val="0"/>
      <w:divBdr>
        <w:top w:val="none" w:sz="0" w:space="0" w:color="auto"/>
        <w:left w:val="none" w:sz="0" w:space="0" w:color="auto"/>
        <w:bottom w:val="none" w:sz="0" w:space="0" w:color="auto"/>
        <w:right w:val="none" w:sz="0" w:space="0" w:color="auto"/>
      </w:divBdr>
      <w:divsChild>
        <w:div w:id="2097245337">
          <w:marLeft w:val="0"/>
          <w:marRight w:val="0"/>
          <w:marTop w:val="0"/>
          <w:marBottom w:val="105"/>
          <w:divBdr>
            <w:top w:val="none" w:sz="0" w:space="0" w:color="auto"/>
            <w:left w:val="none" w:sz="0" w:space="0" w:color="auto"/>
            <w:bottom w:val="none" w:sz="0" w:space="0" w:color="auto"/>
            <w:right w:val="none" w:sz="0" w:space="0" w:color="auto"/>
          </w:divBdr>
          <w:divsChild>
            <w:div w:id="1116369434">
              <w:marLeft w:val="0"/>
              <w:marRight w:val="0"/>
              <w:marTop w:val="105"/>
              <w:marBottom w:val="0"/>
              <w:divBdr>
                <w:top w:val="none" w:sz="0" w:space="0" w:color="auto"/>
                <w:left w:val="none" w:sz="0" w:space="0" w:color="auto"/>
                <w:bottom w:val="none" w:sz="0" w:space="0" w:color="auto"/>
                <w:right w:val="none" w:sz="0" w:space="0" w:color="auto"/>
              </w:divBdr>
              <w:divsChild>
                <w:div w:id="1593778897">
                  <w:marLeft w:val="0"/>
                  <w:marRight w:val="0"/>
                  <w:marTop w:val="0"/>
                  <w:marBottom w:val="105"/>
                  <w:divBdr>
                    <w:top w:val="none" w:sz="0" w:space="0" w:color="auto"/>
                    <w:left w:val="none" w:sz="0" w:space="0" w:color="auto"/>
                    <w:bottom w:val="none" w:sz="0" w:space="0" w:color="auto"/>
                    <w:right w:val="none" w:sz="0" w:space="0" w:color="auto"/>
                  </w:divBdr>
                  <w:divsChild>
                    <w:div w:id="410078453">
                      <w:marLeft w:val="0"/>
                      <w:marRight w:val="0"/>
                      <w:marTop w:val="105"/>
                      <w:marBottom w:val="0"/>
                      <w:divBdr>
                        <w:top w:val="none" w:sz="0" w:space="0" w:color="auto"/>
                        <w:left w:val="none" w:sz="0" w:space="0" w:color="auto"/>
                        <w:bottom w:val="none" w:sz="0" w:space="0" w:color="auto"/>
                        <w:right w:val="none" w:sz="0" w:space="0" w:color="auto"/>
                      </w:divBdr>
                      <w:divsChild>
                        <w:div w:id="1215042134">
                          <w:marLeft w:val="75"/>
                          <w:marRight w:val="0"/>
                          <w:marTop w:val="0"/>
                          <w:marBottom w:val="0"/>
                          <w:divBdr>
                            <w:top w:val="none" w:sz="0" w:space="0" w:color="auto"/>
                            <w:left w:val="none" w:sz="0" w:space="0" w:color="auto"/>
                            <w:bottom w:val="none" w:sz="0" w:space="0" w:color="auto"/>
                            <w:right w:val="none" w:sz="0" w:space="0" w:color="auto"/>
                          </w:divBdr>
                          <w:divsChild>
                            <w:div w:id="1800755428">
                              <w:marLeft w:val="0"/>
                              <w:marRight w:val="0"/>
                              <w:marTop w:val="0"/>
                              <w:marBottom w:val="0"/>
                              <w:divBdr>
                                <w:top w:val="single" w:sz="6" w:space="0" w:color="CCCCCC"/>
                                <w:left w:val="single" w:sz="6" w:space="0" w:color="CCCCCC"/>
                                <w:bottom w:val="single" w:sz="6" w:space="0" w:color="CCCCCC"/>
                                <w:right w:val="single" w:sz="6" w:space="0" w:color="CCCCCC"/>
                              </w:divBdr>
                              <w:divsChild>
                                <w:div w:id="45564739">
                                  <w:marLeft w:val="0"/>
                                  <w:marRight w:val="0"/>
                                  <w:marTop w:val="0"/>
                                  <w:marBottom w:val="0"/>
                                  <w:divBdr>
                                    <w:top w:val="none" w:sz="0" w:space="0" w:color="auto"/>
                                    <w:left w:val="none" w:sz="0" w:space="0" w:color="auto"/>
                                    <w:bottom w:val="none" w:sz="0" w:space="0" w:color="auto"/>
                                    <w:right w:val="none" w:sz="0" w:space="0" w:color="auto"/>
                                  </w:divBdr>
                                </w:div>
                                <w:div w:id="1957785418">
                                  <w:marLeft w:val="0"/>
                                  <w:marRight w:val="0"/>
                                  <w:marTop w:val="0"/>
                                  <w:marBottom w:val="0"/>
                                  <w:divBdr>
                                    <w:top w:val="none" w:sz="0" w:space="0" w:color="auto"/>
                                    <w:left w:val="none" w:sz="0" w:space="0" w:color="auto"/>
                                    <w:bottom w:val="none" w:sz="0" w:space="0" w:color="auto"/>
                                    <w:right w:val="none" w:sz="0" w:space="0" w:color="auto"/>
                                  </w:divBdr>
                                </w:div>
                                <w:div w:id="16497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129229">
                          <w:marLeft w:val="0"/>
                          <w:marRight w:val="0"/>
                          <w:marTop w:val="0"/>
                          <w:marBottom w:val="105"/>
                          <w:divBdr>
                            <w:top w:val="none" w:sz="0" w:space="0" w:color="auto"/>
                            <w:left w:val="none" w:sz="0" w:space="0" w:color="auto"/>
                            <w:bottom w:val="none" w:sz="0" w:space="0" w:color="auto"/>
                            <w:right w:val="none" w:sz="0" w:space="0" w:color="auto"/>
                          </w:divBdr>
                          <w:divsChild>
                            <w:div w:id="2099599925">
                              <w:marLeft w:val="0"/>
                              <w:marRight w:val="0"/>
                              <w:marTop w:val="105"/>
                              <w:marBottom w:val="0"/>
                              <w:divBdr>
                                <w:top w:val="none" w:sz="0" w:space="0" w:color="auto"/>
                                <w:left w:val="none" w:sz="0" w:space="0" w:color="auto"/>
                                <w:bottom w:val="none" w:sz="0" w:space="0" w:color="auto"/>
                                <w:right w:val="none" w:sz="0" w:space="0" w:color="auto"/>
                              </w:divBdr>
                            </w:div>
                          </w:divsChild>
                        </w:div>
                        <w:div w:id="2114936115">
                          <w:marLeft w:val="0"/>
                          <w:marRight w:val="0"/>
                          <w:marTop w:val="0"/>
                          <w:marBottom w:val="105"/>
                          <w:divBdr>
                            <w:top w:val="none" w:sz="0" w:space="0" w:color="auto"/>
                            <w:left w:val="none" w:sz="0" w:space="0" w:color="auto"/>
                            <w:bottom w:val="none" w:sz="0" w:space="0" w:color="auto"/>
                            <w:right w:val="none" w:sz="0" w:space="0" w:color="auto"/>
                          </w:divBdr>
                          <w:divsChild>
                            <w:div w:id="209547297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856737">
          <w:marLeft w:val="0"/>
          <w:marRight w:val="0"/>
          <w:marTop w:val="0"/>
          <w:marBottom w:val="105"/>
          <w:divBdr>
            <w:top w:val="none" w:sz="0" w:space="0" w:color="auto"/>
            <w:left w:val="none" w:sz="0" w:space="0" w:color="auto"/>
            <w:bottom w:val="none" w:sz="0" w:space="0" w:color="auto"/>
            <w:right w:val="none" w:sz="0" w:space="0" w:color="auto"/>
          </w:divBdr>
          <w:divsChild>
            <w:div w:id="1067606929">
              <w:marLeft w:val="0"/>
              <w:marRight w:val="0"/>
              <w:marTop w:val="105"/>
              <w:marBottom w:val="0"/>
              <w:divBdr>
                <w:top w:val="none" w:sz="0" w:space="0" w:color="auto"/>
                <w:left w:val="none" w:sz="0" w:space="0" w:color="auto"/>
                <w:bottom w:val="none" w:sz="0" w:space="0" w:color="auto"/>
                <w:right w:val="none" w:sz="0" w:space="0" w:color="auto"/>
              </w:divBdr>
            </w:div>
          </w:divsChild>
        </w:div>
        <w:div w:id="90400164">
          <w:marLeft w:val="0"/>
          <w:marRight w:val="0"/>
          <w:marTop w:val="0"/>
          <w:marBottom w:val="105"/>
          <w:divBdr>
            <w:top w:val="none" w:sz="0" w:space="0" w:color="auto"/>
            <w:left w:val="none" w:sz="0" w:space="0" w:color="auto"/>
            <w:bottom w:val="none" w:sz="0" w:space="0" w:color="auto"/>
            <w:right w:val="none" w:sz="0" w:space="0" w:color="auto"/>
          </w:divBdr>
          <w:divsChild>
            <w:div w:id="1659769530">
              <w:marLeft w:val="0"/>
              <w:marRight w:val="0"/>
              <w:marTop w:val="105"/>
              <w:marBottom w:val="0"/>
              <w:divBdr>
                <w:top w:val="none" w:sz="0" w:space="0" w:color="auto"/>
                <w:left w:val="none" w:sz="0" w:space="0" w:color="auto"/>
                <w:bottom w:val="none" w:sz="0" w:space="0" w:color="auto"/>
                <w:right w:val="none" w:sz="0" w:space="0" w:color="auto"/>
              </w:divBdr>
              <w:divsChild>
                <w:div w:id="902445359">
                  <w:marLeft w:val="0"/>
                  <w:marRight w:val="0"/>
                  <w:marTop w:val="0"/>
                  <w:marBottom w:val="105"/>
                  <w:divBdr>
                    <w:top w:val="none" w:sz="0" w:space="0" w:color="auto"/>
                    <w:left w:val="none" w:sz="0" w:space="0" w:color="auto"/>
                    <w:bottom w:val="none" w:sz="0" w:space="0" w:color="auto"/>
                    <w:right w:val="none" w:sz="0" w:space="0" w:color="auto"/>
                  </w:divBdr>
                  <w:divsChild>
                    <w:div w:id="202593394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06322528">
          <w:marLeft w:val="0"/>
          <w:marRight w:val="0"/>
          <w:marTop w:val="0"/>
          <w:marBottom w:val="105"/>
          <w:divBdr>
            <w:top w:val="none" w:sz="0" w:space="0" w:color="auto"/>
            <w:left w:val="none" w:sz="0" w:space="0" w:color="auto"/>
            <w:bottom w:val="none" w:sz="0" w:space="0" w:color="auto"/>
            <w:right w:val="none" w:sz="0" w:space="0" w:color="auto"/>
          </w:divBdr>
          <w:divsChild>
            <w:div w:id="356927939">
              <w:marLeft w:val="0"/>
              <w:marRight w:val="0"/>
              <w:marTop w:val="105"/>
              <w:marBottom w:val="0"/>
              <w:divBdr>
                <w:top w:val="none" w:sz="0" w:space="0" w:color="auto"/>
                <w:left w:val="none" w:sz="0" w:space="0" w:color="auto"/>
                <w:bottom w:val="none" w:sz="0" w:space="0" w:color="auto"/>
                <w:right w:val="none" w:sz="0" w:space="0" w:color="auto"/>
              </w:divBdr>
              <w:divsChild>
                <w:div w:id="1976327490">
                  <w:marLeft w:val="0"/>
                  <w:marRight w:val="0"/>
                  <w:marTop w:val="0"/>
                  <w:marBottom w:val="105"/>
                  <w:divBdr>
                    <w:top w:val="none" w:sz="0" w:space="0" w:color="auto"/>
                    <w:left w:val="none" w:sz="0" w:space="0" w:color="auto"/>
                    <w:bottom w:val="none" w:sz="0" w:space="0" w:color="auto"/>
                    <w:right w:val="none" w:sz="0" w:space="0" w:color="auto"/>
                  </w:divBdr>
                  <w:divsChild>
                    <w:div w:id="2064408659">
                      <w:marLeft w:val="0"/>
                      <w:marRight w:val="0"/>
                      <w:marTop w:val="105"/>
                      <w:marBottom w:val="0"/>
                      <w:divBdr>
                        <w:top w:val="none" w:sz="0" w:space="0" w:color="auto"/>
                        <w:left w:val="none" w:sz="0" w:space="0" w:color="auto"/>
                        <w:bottom w:val="none" w:sz="0" w:space="0" w:color="auto"/>
                        <w:right w:val="none" w:sz="0" w:space="0" w:color="auto"/>
                      </w:divBdr>
                    </w:div>
                  </w:divsChild>
                </w:div>
                <w:div w:id="1470123074">
                  <w:marLeft w:val="0"/>
                  <w:marRight w:val="0"/>
                  <w:marTop w:val="0"/>
                  <w:marBottom w:val="105"/>
                  <w:divBdr>
                    <w:top w:val="none" w:sz="0" w:space="0" w:color="auto"/>
                    <w:left w:val="none" w:sz="0" w:space="0" w:color="auto"/>
                    <w:bottom w:val="none" w:sz="0" w:space="0" w:color="auto"/>
                    <w:right w:val="none" w:sz="0" w:space="0" w:color="auto"/>
                  </w:divBdr>
                  <w:divsChild>
                    <w:div w:id="1269239971">
                      <w:marLeft w:val="0"/>
                      <w:marRight w:val="0"/>
                      <w:marTop w:val="105"/>
                      <w:marBottom w:val="0"/>
                      <w:divBdr>
                        <w:top w:val="none" w:sz="0" w:space="0" w:color="auto"/>
                        <w:left w:val="none" w:sz="0" w:space="0" w:color="auto"/>
                        <w:bottom w:val="none" w:sz="0" w:space="0" w:color="auto"/>
                        <w:right w:val="none" w:sz="0" w:space="0" w:color="auto"/>
                      </w:divBdr>
                    </w:div>
                  </w:divsChild>
                </w:div>
                <w:div w:id="54816849">
                  <w:marLeft w:val="0"/>
                  <w:marRight w:val="0"/>
                  <w:marTop w:val="0"/>
                  <w:marBottom w:val="105"/>
                  <w:divBdr>
                    <w:top w:val="none" w:sz="0" w:space="0" w:color="auto"/>
                    <w:left w:val="none" w:sz="0" w:space="0" w:color="auto"/>
                    <w:bottom w:val="none" w:sz="0" w:space="0" w:color="auto"/>
                    <w:right w:val="none" w:sz="0" w:space="0" w:color="auto"/>
                  </w:divBdr>
                  <w:divsChild>
                    <w:div w:id="719010780">
                      <w:marLeft w:val="0"/>
                      <w:marRight w:val="0"/>
                      <w:marTop w:val="105"/>
                      <w:marBottom w:val="0"/>
                      <w:divBdr>
                        <w:top w:val="none" w:sz="0" w:space="0" w:color="auto"/>
                        <w:left w:val="none" w:sz="0" w:space="0" w:color="auto"/>
                        <w:bottom w:val="none" w:sz="0" w:space="0" w:color="auto"/>
                        <w:right w:val="none" w:sz="0" w:space="0" w:color="auto"/>
                      </w:divBdr>
                    </w:div>
                  </w:divsChild>
                </w:div>
                <w:div w:id="2055620017">
                  <w:marLeft w:val="0"/>
                  <w:marRight w:val="0"/>
                  <w:marTop w:val="0"/>
                  <w:marBottom w:val="105"/>
                  <w:divBdr>
                    <w:top w:val="none" w:sz="0" w:space="0" w:color="auto"/>
                    <w:left w:val="none" w:sz="0" w:space="0" w:color="auto"/>
                    <w:bottom w:val="none" w:sz="0" w:space="0" w:color="auto"/>
                    <w:right w:val="none" w:sz="0" w:space="0" w:color="auto"/>
                  </w:divBdr>
                  <w:divsChild>
                    <w:div w:id="1980961973">
                      <w:marLeft w:val="0"/>
                      <w:marRight w:val="0"/>
                      <w:marTop w:val="105"/>
                      <w:marBottom w:val="0"/>
                      <w:divBdr>
                        <w:top w:val="none" w:sz="0" w:space="0" w:color="auto"/>
                        <w:left w:val="none" w:sz="0" w:space="0" w:color="auto"/>
                        <w:bottom w:val="none" w:sz="0" w:space="0" w:color="auto"/>
                        <w:right w:val="none" w:sz="0" w:space="0" w:color="auto"/>
                      </w:divBdr>
                    </w:div>
                  </w:divsChild>
                </w:div>
                <w:div w:id="490295479">
                  <w:marLeft w:val="0"/>
                  <w:marRight w:val="0"/>
                  <w:marTop w:val="0"/>
                  <w:marBottom w:val="105"/>
                  <w:divBdr>
                    <w:top w:val="none" w:sz="0" w:space="0" w:color="auto"/>
                    <w:left w:val="none" w:sz="0" w:space="0" w:color="auto"/>
                    <w:bottom w:val="none" w:sz="0" w:space="0" w:color="auto"/>
                    <w:right w:val="none" w:sz="0" w:space="0" w:color="auto"/>
                  </w:divBdr>
                  <w:divsChild>
                    <w:div w:id="1003123647">
                      <w:marLeft w:val="0"/>
                      <w:marRight w:val="0"/>
                      <w:marTop w:val="105"/>
                      <w:marBottom w:val="0"/>
                      <w:divBdr>
                        <w:top w:val="none" w:sz="0" w:space="0" w:color="auto"/>
                        <w:left w:val="none" w:sz="0" w:space="0" w:color="auto"/>
                        <w:bottom w:val="none" w:sz="0" w:space="0" w:color="auto"/>
                        <w:right w:val="none" w:sz="0" w:space="0" w:color="auto"/>
                      </w:divBdr>
                    </w:div>
                  </w:divsChild>
                </w:div>
                <w:div w:id="52386777">
                  <w:marLeft w:val="0"/>
                  <w:marRight w:val="0"/>
                  <w:marTop w:val="0"/>
                  <w:marBottom w:val="105"/>
                  <w:divBdr>
                    <w:top w:val="none" w:sz="0" w:space="0" w:color="auto"/>
                    <w:left w:val="none" w:sz="0" w:space="0" w:color="auto"/>
                    <w:bottom w:val="none" w:sz="0" w:space="0" w:color="auto"/>
                    <w:right w:val="none" w:sz="0" w:space="0" w:color="auto"/>
                  </w:divBdr>
                  <w:divsChild>
                    <w:div w:id="1995181234">
                      <w:marLeft w:val="0"/>
                      <w:marRight w:val="0"/>
                      <w:marTop w:val="105"/>
                      <w:marBottom w:val="0"/>
                      <w:divBdr>
                        <w:top w:val="none" w:sz="0" w:space="0" w:color="auto"/>
                        <w:left w:val="none" w:sz="0" w:space="0" w:color="auto"/>
                        <w:bottom w:val="none" w:sz="0" w:space="0" w:color="auto"/>
                        <w:right w:val="none" w:sz="0" w:space="0" w:color="auto"/>
                      </w:divBdr>
                      <w:divsChild>
                        <w:div w:id="76850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98526">
                  <w:marLeft w:val="0"/>
                  <w:marRight w:val="0"/>
                  <w:marTop w:val="0"/>
                  <w:marBottom w:val="105"/>
                  <w:divBdr>
                    <w:top w:val="none" w:sz="0" w:space="0" w:color="auto"/>
                    <w:left w:val="none" w:sz="0" w:space="0" w:color="auto"/>
                    <w:bottom w:val="none" w:sz="0" w:space="0" w:color="auto"/>
                    <w:right w:val="none" w:sz="0" w:space="0" w:color="auto"/>
                  </w:divBdr>
                  <w:divsChild>
                    <w:div w:id="859707678">
                      <w:marLeft w:val="0"/>
                      <w:marRight w:val="0"/>
                      <w:marTop w:val="105"/>
                      <w:marBottom w:val="0"/>
                      <w:divBdr>
                        <w:top w:val="none" w:sz="0" w:space="0" w:color="auto"/>
                        <w:left w:val="none" w:sz="0" w:space="0" w:color="auto"/>
                        <w:bottom w:val="none" w:sz="0" w:space="0" w:color="auto"/>
                        <w:right w:val="none" w:sz="0" w:space="0" w:color="auto"/>
                      </w:divBdr>
                    </w:div>
                  </w:divsChild>
                </w:div>
                <w:div w:id="629631887">
                  <w:marLeft w:val="0"/>
                  <w:marRight w:val="0"/>
                  <w:marTop w:val="0"/>
                  <w:marBottom w:val="105"/>
                  <w:divBdr>
                    <w:top w:val="none" w:sz="0" w:space="0" w:color="auto"/>
                    <w:left w:val="none" w:sz="0" w:space="0" w:color="auto"/>
                    <w:bottom w:val="none" w:sz="0" w:space="0" w:color="auto"/>
                    <w:right w:val="none" w:sz="0" w:space="0" w:color="auto"/>
                  </w:divBdr>
                  <w:divsChild>
                    <w:div w:id="964896712">
                      <w:marLeft w:val="0"/>
                      <w:marRight w:val="0"/>
                      <w:marTop w:val="105"/>
                      <w:marBottom w:val="0"/>
                      <w:divBdr>
                        <w:top w:val="none" w:sz="0" w:space="0" w:color="auto"/>
                        <w:left w:val="none" w:sz="0" w:space="0" w:color="auto"/>
                        <w:bottom w:val="none" w:sz="0" w:space="0" w:color="auto"/>
                        <w:right w:val="none" w:sz="0" w:space="0" w:color="auto"/>
                      </w:divBdr>
                    </w:div>
                  </w:divsChild>
                </w:div>
                <w:div w:id="678889298">
                  <w:marLeft w:val="360"/>
                  <w:marRight w:val="0"/>
                  <w:marTop w:val="0"/>
                  <w:marBottom w:val="0"/>
                  <w:divBdr>
                    <w:top w:val="none" w:sz="0" w:space="0" w:color="auto"/>
                    <w:left w:val="none" w:sz="0" w:space="0" w:color="auto"/>
                    <w:bottom w:val="none" w:sz="0" w:space="0" w:color="auto"/>
                    <w:right w:val="none" w:sz="0" w:space="0" w:color="auto"/>
                  </w:divBdr>
                  <w:divsChild>
                    <w:div w:id="1921139381">
                      <w:marLeft w:val="0"/>
                      <w:marRight w:val="0"/>
                      <w:marTop w:val="0"/>
                      <w:marBottom w:val="105"/>
                      <w:divBdr>
                        <w:top w:val="none" w:sz="0" w:space="0" w:color="auto"/>
                        <w:left w:val="none" w:sz="0" w:space="0" w:color="auto"/>
                        <w:bottom w:val="none" w:sz="0" w:space="0" w:color="auto"/>
                        <w:right w:val="none" w:sz="0" w:space="0" w:color="auto"/>
                      </w:divBdr>
                      <w:divsChild>
                        <w:div w:id="1255898083">
                          <w:marLeft w:val="0"/>
                          <w:marRight w:val="0"/>
                          <w:marTop w:val="105"/>
                          <w:marBottom w:val="0"/>
                          <w:divBdr>
                            <w:top w:val="none" w:sz="0" w:space="0" w:color="auto"/>
                            <w:left w:val="none" w:sz="0" w:space="0" w:color="auto"/>
                            <w:bottom w:val="none" w:sz="0" w:space="0" w:color="auto"/>
                            <w:right w:val="none" w:sz="0" w:space="0" w:color="auto"/>
                          </w:divBdr>
                          <w:divsChild>
                            <w:div w:id="165671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182600">
                  <w:marLeft w:val="360"/>
                  <w:marRight w:val="0"/>
                  <w:marTop w:val="0"/>
                  <w:marBottom w:val="0"/>
                  <w:divBdr>
                    <w:top w:val="none" w:sz="0" w:space="0" w:color="auto"/>
                    <w:left w:val="none" w:sz="0" w:space="0" w:color="auto"/>
                    <w:bottom w:val="none" w:sz="0" w:space="0" w:color="auto"/>
                    <w:right w:val="none" w:sz="0" w:space="0" w:color="auto"/>
                  </w:divBdr>
                  <w:divsChild>
                    <w:div w:id="396585633">
                      <w:marLeft w:val="0"/>
                      <w:marRight w:val="0"/>
                      <w:marTop w:val="0"/>
                      <w:marBottom w:val="105"/>
                      <w:divBdr>
                        <w:top w:val="none" w:sz="0" w:space="0" w:color="auto"/>
                        <w:left w:val="none" w:sz="0" w:space="0" w:color="auto"/>
                        <w:bottom w:val="none" w:sz="0" w:space="0" w:color="auto"/>
                        <w:right w:val="none" w:sz="0" w:space="0" w:color="auto"/>
                      </w:divBdr>
                      <w:divsChild>
                        <w:div w:id="146153452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45603462">
                  <w:marLeft w:val="360"/>
                  <w:marRight w:val="0"/>
                  <w:marTop w:val="0"/>
                  <w:marBottom w:val="0"/>
                  <w:divBdr>
                    <w:top w:val="none" w:sz="0" w:space="0" w:color="auto"/>
                    <w:left w:val="none" w:sz="0" w:space="0" w:color="auto"/>
                    <w:bottom w:val="none" w:sz="0" w:space="0" w:color="auto"/>
                    <w:right w:val="none" w:sz="0" w:space="0" w:color="auto"/>
                  </w:divBdr>
                  <w:divsChild>
                    <w:div w:id="1542134411">
                      <w:marLeft w:val="0"/>
                      <w:marRight w:val="0"/>
                      <w:marTop w:val="0"/>
                      <w:marBottom w:val="105"/>
                      <w:divBdr>
                        <w:top w:val="none" w:sz="0" w:space="0" w:color="auto"/>
                        <w:left w:val="none" w:sz="0" w:space="0" w:color="auto"/>
                        <w:bottom w:val="none" w:sz="0" w:space="0" w:color="auto"/>
                        <w:right w:val="none" w:sz="0" w:space="0" w:color="auto"/>
                      </w:divBdr>
                      <w:divsChild>
                        <w:div w:id="115417699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675692496">
                  <w:marLeft w:val="0"/>
                  <w:marRight w:val="0"/>
                  <w:marTop w:val="105"/>
                  <w:marBottom w:val="105"/>
                  <w:divBdr>
                    <w:top w:val="none" w:sz="0" w:space="0" w:color="auto"/>
                    <w:left w:val="none" w:sz="0" w:space="0" w:color="auto"/>
                    <w:bottom w:val="none" w:sz="0" w:space="0" w:color="auto"/>
                    <w:right w:val="none" w:sz="0" w:space="0" w:color="auto"/>
                  </w:divBdr>
                  <w:divsChild>
                    <w:div w:id="1041126283">
                      <w:marLeft w:val="0"/>
                      <w:marRight w:val="105"/>
                      <w:marTop w:val="0"/>
                      <w:marBottom w:val="0"/>
                      <w:divBdr>
                        <w:top w:val="none" w:sz="0" w:space="0" w:color="auto"/>
                        <w:left w:val="none" w:sz="0" w:space="0" w:color="auto"/>
                        <w:bottom w:val="none" w:sz="0" w:space="0" w:color="auto"/>
                        <w:right w:val="none" w:sz="0" w:space="0" w:color="auto"/>
                      </w:divBdr>
                    </w:div>
                  </w:divsChild>
                </w:div>
                <w:div w:id="1681009430">
                  <w:marLeft w:val="360"/>
                  <w:marRight w:val="0"/>
                  <w:marTop w:val="0"/>
                  <w:marBottom w:val="0"/>
                  <w:divBdr>
                    <w:top w:val="none" w:sz="0" w:space="0" w:color="auto"/>
                    <w:left w:val="none" w:sz="0" w:space="0" w:color="auto"/>
                    <w:bottom w:val="none" w:sz="0" w:space="0" w:color="auto"/>
                    <w:right w:val="none" w:sz="0" w:space="0" w:color="auto"/>
                  </w:divBdr>
                  <w:divsChild>
                    <w:div w:id="1769080288">
                      <w:marLeft w:val="0"/>
                      <w:marRight w:val="0"/>
                      <w:marTop w:val="0"/>
                      <w:marBottom w:val="105"/>
                      <w:divBdr>
                        <w:top w:val="none" w:sz="0" w:space="0" w:color="auto"/>
                        <w:left w:val="none" w:sz="0" w:space="0" w:color="auto"/>
                        <w:bottom w:val="none" w:sz="0" w:space="0" w:color="auto"/>
                        <w:right w:val="none" w:sz="0" w:space="0" w:color="auto"/>
                      </w:divBdr>
                      <w:divsChild>
                        <w:div w:id="46420054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12138156">
                  <w:marLeft w:val="360"/>
                  <w:marRight w:val="0"/>
                  <w:marTop w:val="0"/>
                  <w:marBottom w:val="0"/>
                  <w:divBdr>
                    <w:top w:val="none" w:sz="0" w:space="0" w:color="auto"/>
                    <w:left w:val="none" w:sz="0" w:space="0" w:color="auto"/>
                    <w:bottom w:val="none" w:sz="0" w:space="0" w:color="auto"/>
                    <w:right w:val="none" w:sz="0" w:space="0" w:color="auto"/>
                  </w:divBdr>
                  <w:divsChild>
                    <w:div w:id="485318109">
                      <w:marLeft w:val="0"/>
                      <w:marRight w:val="0"/>
                      <w:marTop w:val="0"/>
                      <w:marBottom w:val="105"/>
                      <w:divBdr>
                        <w:top w:val="none" w:sz="0" w:space="0" w:color="auto"/>
                        <w:left w:val="none" w:sz="0" w:space="0" w:color="auto"/>
                        <w:bottom w:val="none" w:sz="0" w:space="0" w:color="auto"/>
                        <w:right w:val="none" w:sz="0" w:space="0" w:color="auto"/>
                      </w:divBdr>
                      <w:divsChild>
                        <w:div w:id="28346804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590894268">
                  <w:marLeft w:val="360"/>
                  <w:marRight w:val="0"/>
                  <w:marTop w:val="0"/>
                  <w:marBottom w:val="0"/>
                  <w:divBdr>
                    <w:top w:val="none" w:sz="0" w:space="0" w:color="auto"/>
                    <w:left w:val="none" w:sz="0" w:space="0" w:color="auto"/>
                    <w:bottom w:val="none" w:sz="0" w:space="0" w:color="auto"/>
                    <w:right w:val="none" w:sz="0" w:space="0" w:color="auto"/>
                  </w:divBdr>
                  <w:divsChild>
                    <w:div w:id="73741612">
                      <w:marLeft w:val="0"/>
                      <w:marRight w:val="0"/>
                      <w:marTop w:val="0"/>
                      <w:marBottom w:val="105"/>
                      <w:divBdr>
                        <w:top w:val="none" w:sz="0" w:space="0" w:color="auto"/>
                        <w:left w:val="none" w:sz="0" w:space="0" w:color="auto"/>
                        <w:bottom w:val="none" w:sz="0" w:space="0" w:color="auto"/>
                        <w:right w:val="none" w:sz="0" w:space="0" w:color="auto"/>
                      </w:divBdr>
                      <w:divsChild>
                        <w:div w:id="11012946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645087037">
                  <w:marLeft w:val="360"/>
                  <w:marRight w:val="0"/>
                  <w:marTop w:val="0"/>
                  <w:marBottom w:val="0"/>
                  <w:divBdr>
                    <w:top w:val="none" w:sz="0" w:space="0" w:color="auto"/>
                    <w:left w:val="none" w:sz="0" w:space="0" w:color="auto"/>
                    <w:bottom w:val="none" w:sz="0" w:space="0" w:color="auto"/>
                    <w:right w:val="none" w:sz="0" w:space="0" w:color="auto"/>
                  </w:divBdr>
                  <w:divsChild>
                    <w:div w:id="62602797">
                      <w:marLeft w:val="0"/>
                      <w:marRight w:val="0"/>
                      <w:marTop w:val="0"/>
                      <w:marBottom w:val="105"/>
                      <w:divBdr>
                        <w:top w:val="none" w:sz="0" w:space="0" w:color="auto"/>
                        <w:left w:val="none" w:sz="0" w:space="0" w:color="auto"/>
                        <w:bottom w:val="none" w:sz="0" w:space="0" w:color="auto"/>
                        <w:right w:val="none" w:sz="0" w:space="0" w:color="auto"/>
                      </w:divBdr>
                      <w:divsChild>
                        <w:div w:id="79718819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646587952">
                  <w:marLeft w:val="360"/>
                  <w:marRight w:val="0"/>
                  <w:marTop w:val="0"/>
                  <w:marBottom w:val="0"/>
                  <w:divBdr>
                    <w:top w:val="none" w:sz="0" w:space="0" w:color="auto"/>
                    <w:left w:val="none" w:sz="0" w:space="0" w:color="auto"/>
                    <w:bottom w:val="none" w:sz="0" w:space="0" w:color="auto"/>
                    <w:right w:val="none" w:sz="0" w:space="0" w:color="auto"/>
                  </w:divBdr>
                  <w:divsChild>
                    <w:div w:id="1049380039">
                      <w:marLeft w:val="0"/>
                      <w:marRight w:val="0"/>
                      <w:marTop w:val="0"/>
                      <w:marBottom w:val="105"/>
                      <w:divBdr>
                        <w:top w:val="none" w:sz="0" w:space="0" w:color="auto"/>
                        <w:left w:val="none" w:sz="0" w:space="0" w:color="auto"/>
                        <w:bottom w:val="none" w:sz="0" w:space="0" w:color="auto"/>
                        <w:right w:val="none" w:sz="0" w:space="0" w:color="auto"/>
                      </w:divBdr>
                      <w:divsChild>
                        <w:div w:id="199413935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818427021">
          <w:marLeft w:val="735"/>
          <w:marRight w:val="0"/>
          <w:marTop w:val="0"/>
          <w:marBottom w:val="0"/>
          <w:divBdr>
            <w:top w:val="none" w:sz="0" w:space="0" w:color="auto"/>
            <w:left w:val="none" w:sz="0" w:space="0" w:color="auto"/>
            <w:bottom w:val="none" w:sz="0" w:space="0" w:color="auto"/>
            <w:right w:val="none" w:sz="0" w:space="0" w:color="auto"/>
          </w:divBdr>
          <w:divsChild>
            <w:div w:id="440536695">
              <w:marLeft w:val="0"/>
              <w:marRight w:val="0"/>
              <w:marTop w:val="0"/>
              <w:marBottom w:val="0"/>
              <w:divBdr>
                <w:top w:val="none" w:sz="0" w:space="0" w:color="auto"/>
                <w:left w:val="none" w:sz="0" w:space="0" w:color="auto"/>
                <w:bottom w:val="none" w:sz="0" w:space="0" w:color="auto"/>
                <w:right w:val="none" w:sz="0" w:space="0" w:color="auto"/>
              </w:divBdr>
            </w:div>
            <w:div w:id="1364591911">
              <w:marLeft w:val="0"/>
              <w:marRight w:val="0"/>
              <w:marTop w:val="0"/>
              <w:marBottom w:val="105"/>
              <w:divBdr>
                <w:top w:val="none" w:sz="0" w:space="0" w:color="auto"/>
                <w:left w:val="none" w:sz="0" w:space="0" w:color="auto"/>
                <w:bottom w:val="none" w:sz="0" w:space="0" w:color="auto"/>
                <w:right w:val="none" w:sz="0" w:space="0" w:color="auto"/>
              </w:divBdr>
              <w:divsChild>
                <w:div w:id="17230624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799953795">
          <w:marLeft w:val="0"/>
          <w:marRight w:val="0"/>
          <w:marTop w:val="0"/>
          <w:marBottom w:val="105"/>
          <w:divBdr>
            <w:top w:val="none" w:sz="0" w:space="0" w:color="auto"/>
            <w:left w:val="none" w:sz="0" w:space="0" w:color="auto"/>
            <w:bottom w:val="none" w:sz="0" w:space="0" w:color="auto"/>
            <w:right w:val="none" w:sz="0" w:space="0" w:color="auto"/>
          </w:divBdr>
          <w:divsChild>
            <w:div w:id="1794446562">
              <w:marLeft w:val="0"/>
              <w:marRight w:val="0"/>
              <w:marTop w:val="105"/>
              <w:marBottom w:val="0"/>
              <w:divBdr>
                <w:top w:val="none" w:sz="0" w:space="0" w:color="auto"/>
                <w:left w:val="none" w:sz="0" w:space="0" w:color="auto"/>
                <w:bottom w:val="none" w:sz="0" w:space="0" w:color="auto"/>
                <w:right w:val="none" w:sz="0" w:space="0" w:color="auto"/>
              </w:divBdr>
              <w:divsChild>
                <w:div w:id="1292249983">
                  <w:marLeft w:val="0"/>
                  <w:marRight w:val="0"/>
                  <w:marTop w:val="210"/>
                  <w:marBottom w:val="0"/>
                  <w:divBdr>
                    <w:top w:val="none" w:sz="0" w:space="0" w:color="auto"/>
                    <w:left w:val="none" w:sz="0" w:space="0" w:color="auto"/>
                    <w:bottom w:val="none" w:sz="0" w:space="0" w:color="auto"/>
                    <w:right w:val="none" w:sz="0" w:space="0" w:color="auto"/>
                  </w:divBdr>
                  <w:divsChild>
                    <w:div w:id="520895381">
                      <w:marLeft w:val="0"/>
                      <w:marRight w:val="0"/>
                      <w:marTop w:val="0"/>
                      <w:marBottom w:val="0"/>
                      <w:divBdr>
                        <w:top w:val="none" w:sz="0" w:space="0" w:color="auto"/>
                        <w:left w:val="none" w:sz="0" w:space="0" w:color="auto"/>
                        <w:bottom w:val="none" w:sz="0" w:space="0" w:color="auto"/>
                        <w:right w:val="none" w:sz="0" w:space="0" w:color="auto"/>
                      </w:divBdr>
                    </w:div>
                  </w:divsChild>
                </w:div>
                <w:div w:id="412121187">
                  <w:marLeft w:val="0"/>
                  <w:marRight w:val="0"/>
                  <w:marTop w:val="210"/>
                  <w:marBottom w:val="0"/>
                  <w:divBdr>
                    <w:top w:val="none" w:sz="0" w:space="0" w:color="auto"/>
                    <w:left w:val="none" w:sz="0" w:space="0" w:color="auto"/>
                    <w:bottom w:val="none" w:sz="0" w:space="0" w:color="auto"/>
                    <w:right w:val="none" w:sz="0" w:space="0" w:color="auto"/>
                  </w:divBdr>
                  <w:divsChild>
                    <w:div w:id="767962996">
                      <w:marLeft w:val="0"/>
                      <w:marRight w:val="0"/>
                      <w:marTop w:val="0"/>
                      <w:marBottom w:val="0"/>
                      <w:divBdr>
                        <w:top w:val="none" w:sz="0" w:space="0" w:color="auto"/>
                        <w:left w:val="none" w:sz="0" w:space="0" w:color="auto"/>
                        <w:bottom w:val="none" w:sz="0" w:space="0" w:color="auto"/>
                        <w:right w:val="none" w:sz="0" w:space="0" w:color="auto"/>
                      </w:divBdr>
                    </w:div>
                  </w:divsChild>
                </w:div>
                <w:div w:id="1094320508">
                  <w:marLeft w:val="0"/>
                  <w:marRight w:val="0"/>
                  <w:marTop w:val="0"/>
                  <w:marBottom w:val="105"/>
                  <w:divBdr>
                    <w:top w:val="none" w:sz="0" w:space="0" w:color="auto"/>
                    <w:left w:val="none" w:sz="0" w:space="0" w:color="auto"/>
                    <w:bottom w:val="none" w:sz="0" w:space="0" w:color="auto"/>
                    <w:right w:val="none" w:sz="0" w:space="0" w:color="auto"/>
                  </w:divBdr>
                  <w:divsChild>
                    <w:div w:id="176384382">
                      <w:marLeft w:val="0"/>
                      <w:marRight w:val="0"/>
                      <w:marTop w:val="105"/>
                      <w:marBottom w:val="0"/>
                      <w:divBdr>
                        <w:top w:val="none" w:sz="0" w:space="0" w:color="auto"/>
                        <w:left w:val="none" w:sz="0" w:space="0" w:color="auto"/>
                        <w:bottom w:val="none" w:sz="0" w:space="0" w:color="auto"/>
                        <w:right w:val="none" w:sz="0" w:space="0" w:color="auto"/>
                      </w:divBdr>
                    </w:div>
                  </w:divsChild>
                </w:div>
                <w:div w:id="676150709">
                  <w:marLeft w:val="0"/>
                  <w:marRight w:val="0"/>
                  <w:marTop w:val="0"/>
                  <w:marBottom w:val="105"/>
                  <w:divBdr>
                    <w:top w:val="none" w:sz="0" w:space="0" w:color="auto"/>
                    <w:left w:val="none" w:sz="0" w:space="0" w:color="auto"/>
                    <w:bottom w:val="none" w:sz="0" w:space="0" w:color="auto"/>
                    <w:right w:val="none" w:sz="0" w:space="0" w:color="auto"/>
                  </w:divBdr>
                  <w:divsChild>
                    <w:div w:id="916984998">
                      <w:marLeft w:val="0"/>
                      <w:marRight w:val="0"/>
                      <w:marTop w:val="105"/>
                      <w:marBottom w:val="0"/>
                      <w:divBdr>
                        <w:top w:val="none" w:sz="0" w:space="0" w:color="auto"/>
                        <w:left w:val="none" w:sz="0" w:space="0" w:color="auto"/>
                        <w:bottom w:val="none" w:sz="0" w:space="0" w:color="auto"/>
                        <w:right w:val="none" w:sz="0" w:space="0" w:color="auto"/>
                      </w:divBdr>
                      <w:divsChild>
                        <w:div w:id="1165323687">
                          <w:marLeft w:val="0"/>
                          <w:marRight w:val="0"/>
                          <w:marTop w:val="0"/>
                          <w:marBottom w:val="105"/>
                          <w:divBdr>
                            <w:top w:val="none" w:sz="0" w:space="0" w:color="auto"/>
                            <w:left w:val="none" w:sz="0" w:space="0" w:color="auto"/>
                            <w:bottom w:val="none" w:sz="0" w:space="0" w:color="auto"/>
                            <w:right w:val="none" w:sz="0" w:space="0" w:color="auto"/>
                          </w:divBdr>
                          <w:divsChild>
                            <w:div w:id="2083478680">
                              <w:marLeft w:val="0"/>
                              <w:marRight w:val="0"/>
                              <w:marTop w:val="105"/>
                              <w:marBottom w:val="0"/>
                              <w:divBdr>
                                <w:top w:val="none" w:sz="0" w:space="0" w:color="auto"/>
                                <w:left w:val="none" w:sz="0" w:space="0" w:color="auto"/>
                                <w:bottom w:val="none" w:sz="0" w:space="0" w:color="auto"/>
                                <w:right w:val="none" w:sz="0" w:space="0" w:color="auto"/>
                              </w:divBdr>
                              <w:divsChild>
                                <w:div w:id="684096827">
                                  <w:marLeft w:val="0"/>
                                  <w:marRight w:val="0"/>
                                  <w:marTop w:val="0"/>
                                  <w:marBottom w:val="105"/>
                                  <w:divBdr>
                                    <w:top w:val="none" w:sz="0" w:space="0" w:color="auto"/>
                                    <w:left w:val="none" w:sz="0" w:space="0" w:color="auto"/>
                                    <w:bottom w:val="none" w:sz="0" w:space="0" w:color="auto"/>
                                    <w:right w:val="none" w:sz="0" w:space="0" w:color="auto"/>
                                  </w:divBdr>
                                  <w:divsChild>
                                    <w:div w:id="179794323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827941754">
                          <w:marLeft w:val="0"/>
                          <w:marRight w:val="0"/>
                          <w:marTop w:val="0"/>
                          <w:marBottom w:val="105"/>
                          <w:divBdr>
                            <w:top w:val="none" w:sz="0" w:space="0" w:color="auto"/>
                            <w:left w:val="none" w:sz="0" w:space="0" w:color="auto"/>
                            <w:bottom w:val="none" w:sz="0" w:space="0" w:color="auto"/>
                            <w:right w:val="none" w:sz="0" w:space="0" w:color="auto"/>
                          </w:divBdr>
                          <w:divsChild>
                            <w:div w:id="1284652393">
                              <w:marLeft w:val="0"/>
                              <w:marRight w:val="0"/>
                              <w:marTop w:val="105"/>
                              <w:marBottom w:val="0"/>
                              <w:divBdr>
                                <w:top w:val="none" w:sz="0" w:space="0" w:color="auto"/>
                                <w:left w:val="none" w:sz="0" w:space="0" w:color="auto"/>
                                <w:bottom w:val="none" w:sz="0" w:space="0" w:color="auto"/>
                                <w:right w:val="none" w:sz="0" w:space="0" w:color="auto"/>
                              </w:divBdr>
                              <w:divsChild>
                                <w:div w:id="853573002">
                                  <w:marLeft w:val="0"/>
                                  <w:marRight w:val="0"/>
                                  <w:marTop w:val="0"/>
                                  <w:marBottom w:val="105"/>
                                  <w:divBdr>
                                    <w:top w:val="none" w:sz="0" w:space="0" w:color="auto"/>
                                    <w:left w:val="none" w:sz="0" w:space="0" w:color="auto"/>
                                    <w:bottom w:val="none" w:sz="0" w:space="0" w:color="auto"/>
                                    <w:right w:val="none" w:sz="0" w:space="0" w:color="auto"/>
                                  </w:divBdr>
                                  <w:divsChild>
                                    <w:div w:id="913970859">
                                      <w:marLeft w:val="0"/>
                                      <w:marRight w:val="0"/>
                                      <w:marTop w:val="105"/>
                                      <w:marBottom w:val="0"/>
                                      <w:divBdr>
                                        <w:top w:val="none" w:sz="0" w:space="0" w:color="auto"/>
                                        <w:left w:val="none" w:sz="0" w:space="0" w:color="auto"/>
                                        <w:bottom w:val="none" w:sz="0" w:space="0" w:color="auto"/>
                                        <w:right w:val="none" w:sz="0" w:space="0" w:color="auto"/>
                                      </w:divBdr>
                                    </w:div>
                                  </w:divsChild>
                                </w:div>
                                <w:div w:id="1318076399">
                                  <w:marLeft w:val="0"/>
                                  <w:marRight w:val="0"/>
                                  <w:marTop w:val="0"/>
                                  <w:marBottom w:val="105"/>
                                  <w:divBdr>
                                    <w:top w:val="none" w:sz="0" w:space="0" w:color="auto"/>
                                    <w:left w:val="none" w:sz="0" w:space="0" w:color="auto"/>
                                    <w:bottom w:val="none" w:sz="0" w:space="0" w:color="auto"/>
                                    <w:right w:val="none" w:sz="0" w:space="0" w:color="auto"/>
                                  </w:divBdr>
                                  <w:divsChild>
                                    <w:div w:id="862866106">
                                      <w:marLeft w:val="0"/>
                                      <w:marRight w:val="0"/>
                                      <w:marTop w:val="105"/>
                                      <w:marBottom w:val="0"/>
                                      <w:divBdr>
                                        <w:top w:val="none" w:sz="0" w:space="0" w:color="auto"/>
                                        <w:left w:val="none" w:sz="0" w:space="0" w:color="auto"/>
                                        <w:bottom w:val="none" w:sz="0" w:space="0" w:color="auto"/>
                                        <w:right w:val="none" w:sz="0" w:space="0" w:color="auto"/>
                                      </w:divBdr>
                                    </w:div>
                                  </w:divsChild>
                                </w:div>
                                <w:div w:id="1458332655">
                                  <w:blockQuote w:val="1"/>
                                  <w:marLeft w:val="720"/>
                                  <w:marRight w:val="720"/>
                                  <w:marTop w:val="100"/>
                                  <w:marBottom w:val="100"/>
                                  <w:divBdr>
                                    <w:top w:val="none" w:sz="0" w:space="0" w:color="auto"/>
                                    <w:left w:val="none" w:sz="0" w:space="0" w:color="auto"/>
                                    <w:bottom w:val="none" w:sz="0" w:space="0" w:color="auto"/>
                                    <w:right w:val="none" w:sz="0" w:space="0" w:color="auto"/>
                                  </w:divBdr>
                                </w:div>
                                <w:div w:id="1590116926">
                                  <w:marLeft w:val="0"/>
                                  <w:marRight w:val="0"/>
                                  <w:marTop w:val="0"/>
                                  <w:marBottom w:val="105"/>
                                  <w:divBdr>
                                    <w:top w:val="none" w:sz="0" w:space="0" w:color="auto"/>
                                    <w:left w:val="none" w:sz="0" w:space="0" w:color="auto"/>
                                    <w:bottom w:val="none" w:sz="0" w:space="0" w:color="auto"/>
                                    <w:right w:val="none" w:sz="0" w:space="0" w:color="auto"/>
                                  </w:divBdr>
                                  <w:divsChild>
                                    <w:div w:id="1759329380">
                                      <w:marLeft w:val="0"/>
                                      <w:marRight w:val="0"/>
                                      <w:marTop w:val="105"/>
                                      <w:marBottom w:val="0"/>
                                      <w:divBdr>
                                        <w:top w:val="none" w:sz="0" w:space="0" w:color="auto"/>
                                        <w:left w:val="none" w:sz="0" w:space="0" w:color="auto"/>
                                        <w:bottom w:val="none" w:sz="0" w:space="0" w:color="auto"/>
                                        <w:right w:val="none" w:sz="0" w:space="0" w:color="auto"/>
                                      </w:divBdr>
                                    </w:div>
                                  </w:divsChild>
                                </w:div>
                                <w:div w:id="1828862139">
                                  <w:blockQuote w:val="1"/>
                                  <w:marLeft w:val="720"/>
                                  <w:marRight w:val="720"/>
                                  <w:marTop w:val="100"/>
                                  <w:marBottom w:val="100"/>
                                  <w:divBdr>
                                    <w:top w:val="none" w:sz="0" w:space="0" w:color="auto"/>
                                    <w:left w:val="none" w:sz="0" w:space="0" w:color="auto"/>
                                    <w:bottom w:val="none" w:sz="0" w:space="0" w:color="auto"/>
                                    <w:right w:val="none" w:sz="0" w:space="0" w:color="auto"/>
                                  </w:divBdr>
                                </w:div>
                                <w:div w:id="441851045">
                                  <w:marLeft w:val="0"/>
                                  <w:marRight w:val="0"/>
                                  <w:marTop w:val="0"/>
                                  <w:marBottom w:val="105"/>
                                  <w:divBdr>
                                    <w:top w:val="none" w:sz="0" w:space="0" w:color="auto"/>
                                    <w:left w:val="none" w:sz="0" w:space="0" w:color="auto"/>
                                    <w:bottom w:val="none" w:sz="0" w:space="0" w:color="auto"/>
                                    <w:right w:val="none" w:sz="0" w:space="0" w:color="auto"/>
                                  </w:divBdr>
                                  <w:divsChild>
                                    <w:div w:id="1883398852">
                                      <w:marLeft w:val="0"/>
                                      <w:marRight w:val="0"/>
                                      <w:marTop w:val="105"/>
                                      <w:marBottom w:val="0"/>
                                      <w:divBdr>
                                        <w:top w:val="none" w:sz="0" w:space="0" w:color="auto"/>
                                        <w:left w:val="none" w:sz="0" w:space="0" w:color="auto"/>
                                        <w:bottom w:val="none" w:sz="0" w:space="0" w:color="auto"/>
                                        <w:right w:val="none" w:sz="0" w:space="0" w:color="auto"/>
                                      </w:divBdr>
                                    </w:div>
                                  </w:divsChild>
                                </w:div>
                                <w:div w:id="1912494958">
                                  <w:marLeft w:val="0"/>
                                  <w:marRight w:val="0"/>
                                  <w:marTop w:val="105"/>
                                  <w:marBottom w:val="105"/>
                                  <w:divBdr>
                                    <w:top w:val="none" w:sz="0" w:space="0" w:color="auto"/>
                                    <w:left w:val="none" w:sz="0" w:space="0" w:color="auto"/>
                                    <w:bottom w:val="none" w:sz="0" w:space="0" w:color="auto"/>
                                    <w:right w:val="none" w:sz="0" w:space="0" w:color="auto"/>
                                  </w:divBdr>
                                  <w:divsChild>
                                    <w:div w:id="11995503">
                                      <w:marLeft w:val="0"/>
                                      <w:marRight w:val="105"/>
                                      <w:marTop w:val="0"/>
                                      <w:marBottom w:val="0"/>
                                      <w:divBdr>
                                        <w:top w:val="none" w:sz="0" w:space="0" w:color="auto"/>
                                        <w:left w:val="none" w:sz="0" w:space="0" w:color="auto"/>
                                        <w:bottom w:val="none" w:sz="0" w:space="0" w:color="auto"/>
                                        <w:right w:val="none" w:sz="0" w:space="0" w:color="auto"/>
                                      </w:divBdr>
                                    </w:div>
                                  </w:divsChild>
                                </w:div>
                                <w:div w:id="735978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775788137">
                                  <w:marLeft w:val="0"/>
                                  <w:marRight w:val="0"/>
                                  <w:marTop w:val="0"/>
                                  <w:marBottom w:val="105"/>
                                  <w:divBdr>
                                    <w:top w:val="none" w:sz="0" w:space="0" w:color="auto"/>
                                    <w:left w:val="none" w:sz="0" w:space="0" w:color="auto"/>
                                    <w:bottom w:val="none" w:sz="0" w:space="0" w:color="auto"/>
                                    <w:right w:val="none" w:sz="0" w:space="0" w:color="auto"/>
                                  </w:divBdr>
                                  <w:divsChild>
                                    <w:div w:id="2080397945">
                                      <w:marLeft w:val="0"/>
                                      <w:marRight w:val="0"/>
                                      <w:marTop w:val="105"/>
                                      <w:marBottom w:val="0"/>
                                      <w:divBdr>
                                        <w:top w:val="none" w:sz="0" w:space="0" w:color="auto"/>
                                        <w:left w:val="none" w:sz="0" w:space="0" w:color="auto"/>
                                        <w:bottom w:val="none" w:sz="0" w:space="0" w:color="auto"/>
                                        <w:right w:val="none" w:sz="0" w:space="0" w:color="auto"/>
                                      </w:divBdr>
                                    </w:div>
                                  </w:divsChild>
                                </w:div>
                                <w:div w:id="1192500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479141">
                                  <w:marLeft w:val="0"/>
                                  <w:marRight w:val="0"/>
                                  <w:marTop w:val="0"/>
                                  <w:marBottom w:val="105"/>
                                  <w:divBdr>
                                    <w:top w:val="none" w:sz="0" w:space="0" w:color="auto"/>
                                    <w:left w:val="none" w:sz="0" w:space="0" w:color="auto"/>
                                    <w:bottom w:val="none" w:sz="0" w:space="0" w:color="auto"/>
                                    <w:right w:val="none" w:sz="0" w:space="0" w:color="auto"/>
                                  </w:divBdr>
                                  <w:divsChild>
                                    <w:div w:id="59980991">
                                      <w:marLeft w:val="0"/>
                                      <w:marRight w:val="0"/>
                                      <w:marTop w:val="105"/>
                                      <w:marBottom w:val="0"/>
                                      <w:divBdr>
                                        <w:top w:val="none" w:sz="0" w:space="0" w:color="auto"/>
                                        <w:left w:val="none" w:sz="0" w:space="0" w:color="auto"/>
                                        <w:bottom w:val="none" w:sz="0" w:space="0" w:color="auto"/>
                                        <w:right w:val="none" w:sz="0" w:space="0" w:color="auto"/>
                                      </w:divBdr>
                                    </w:div>
                                  </w:divsChild>
                                </w:div>
                                <w:div w:id="1800293512">
                                  <w:marLeft w:val="0"/>
                                  <w:marRight w:val="0"/>
                                  <w:marTop w:val="0"/>
                                  <w:marBottom w:val="105"/>
                                  <w:divBdr>
                                    <w:top w:val="none" w:sz="0" w:space="0" w:color="auto"/>
                                    <w:left w:val="none" w:sz="0" w:space="0" w:color="auto"/>
                                    <w:bottom w:val="none" w:sz="0" w:space="0" w:color="auto"/>
                                    <w:right w:val="none" w:sz="0" w:space="0" w:color="auto"/>
                                  </w:divBdr>
                                  <w:divsChild>
                                    <w:div w:id="435097707">
                                      <w:marLeft w:val="0"/>
                                      <w:marRight w:val="0"/>
                                      <w:marTop w:val="105"/>
                                      <w:marBottom w:val="0"/>
                                      <w:divBdr>
                                        <w:top w:val="none" w:sz="0" w:space="0" w:color="auto"/>
                                        <w:left w:val="none" w:sz="0" w:space="0" w:color="auto"/>
                                        <w:bottom w:val="none" w:sz="0" w:space="0" w:color="auto"/>
                                        <w:right w:val="none" w:sz="0" w:space="0" w:color="auto"/>
                                      </w:divBdr>
                                    </w:div>
                                  </w:divsChild>
                                </w:div>
                                <w:div w:id="1260486107">
                                  <w:marLeft w:val="0"/>
                                  <w:marRight w:val="0"/>
                                  <w:marTop w:val="0"/>
                                  <w:marBottom w:val="105"/>
                                  <w:divBdr>
                                    <w:top w:val="none" w:sz="0" w:space="0" w:color="auto"/>
                                    <w:left w:val="none" w:sz="0" w:space="0" w:color="auto"/>
                                    <w:bottom w:val="none" w:sz="0" w:space="0" w:color="auto"/>
                                    <w:right w:val="none" w:sz="0" w:space="0" w:color="auto"/>
                                  </w:divBdr>
                                  <w:divsChild>
                                    <w:div w:id="649939925">
                                      <w:marLeft w:val="0"/>
                                      <w:marRight w:val="0"/>
                                      <w:marTop w:val="105"/>
                                      <w:marBottom w:val="0"/>
                                      <w:divBdr>
                                        <w:top w:val="none" w:sz="0" w:space="0" w:color="auto"/>
                                        <w:left w:val="none" w:sz="0" w:space="0" w:color="auto"/>
                                        <w:bottom w:val="none" w:sz="0" w:space="0" w:color="auto"/>
                                        <w:right w:val="none" w:sz="0" w:space="0" w:color="auto"/>
                                      </w:divBdr>
                                    </w:div>
                                  </w:divsChild>
                                </w:div>
                                <w:div w:id="16900610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11053411">
                                  <w:marLeft w:val="0"/>
                                  <w:marRight w:val="0"/>
                                  <w:marTop w:val="0"/>
                                  <w:marBottom w:val="105"/>
                                  <w:divBdr>
                                    <w:top w:val="none" w:sz="0" w:space="0" w:color="auto"/>
                                    <w:left w:val="none" w:sz="0" w:space="0" w:color="auto"/>
                                    <w:bottom w:val="none" w:sz="0" w:space="0" w:color="auto"/>
                                    <w:right w:val="none" w:sz="0" w:space="0" w:color="auto"/>
                                  </w:divBdr>
                                  <w:divsChild>
                                    <w:div w:id="226691441">
                                      <w:marLeft w:val="0"/>
                                      <w:marRight w:val="0"/>
                                      <w:marTop w:val="105"/>
                                      <w:marBottom w:val="0"/>
                                      <w:divBdr>
                                        <w:top w:val="none" w:sz="0" w:space="0" w:color="auto"/>
                                        <w:left w:val="none" w:sz="0" w:space="0" w:color="auto"/>
                                        <w:bottom w:val="none" w:sz="0" w:space="0" w:color="auto"/>
                                        <w:right w:val="none" w:sz="0" w:space="0" w:color="auto"/>
                                      </w:divBdr>
                                    </w:div>
                                  </w:divsChild>
                                </w:div>
                                <w:div w:id="17871966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00956486">
                                  <w:marLeft w:val="0"/>
                                  <w:marRight w:val="0"/>
                                  <w:marTop w:val="105"/>
                                  <w:marBottom w:val="105"/>
                                  <w:divBdr>
                                    <w:top w:val="none" w:sz="0" w:space="0" w:color="auto"/>
                                    <w:left w:val="none" w:sz="0" w:space="0" w:color="auto"/>
                                    <w:bottom w:val="none" w:sz="0" w:space="0" w:color="auto"/>
                                    <w:right w:val="none" w:sz="0" w:space="0" w:color="auto"/>
                                  </w:divBdr>
                                  <w:divsChild>
                                    <w:div w:id="433938260">
                                      <w:marLeft w:val="0"/>
                                      <w:marRight w:val="105"/>
                                      <w:marTop w:val="0"/>
                                      <w:marBottom w:val="0"/>
                                      <w:divBdr>
                                        <w:top w:val="none" w:sz="0" w:space="0" w:color="auto"/>
                                        <w:left w:val="none" w:sz="0" w:space="0" w:color="auto"/>
                                        <w:bottom w:val="none" w:sz="0" w:space="0" w:color="auto"/>
                                        <w:right w:val="none" w:sz="0" w:space="0" w:color="auto"/>
                                      </w:divBdr>
                                    </w:div>
                                  </w:divsChild>
                                </w:div>
                                <w:div w:id="18485933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84467574">
                                  <w:marLeft w:val="0"/>
                                  <w:marRight w:val="0"/>
                                  <w:marTop w:val="0"/>
                                  <w:marBottom w:val="105"/>
                                  <w:divBdr>
                                    <w:top w:val="none" w:sz="0" w:space="0" w:color="auto"/>
                                    <w:left w:val="none" w:sz="0" w:space="0" w:color="auto"/>
                                    <w:bottom w:val="none" w:sz="0" w:space="0" w:color="auto"/>
                                    <w:right w:val="none" w:sz="0" w:space="0" w:color="auto"/>
                                  </w:divBdr>
                                  <w:divsChild>
                                    <w:div w:id="1433284203">
                                      <w:marLeft w:val="0"/>
                                      <w:marRight w:val="0"/>
                                      <w:marTop w:val="105"/>
                                      <w:marBottom w:val="0"/>
                                      <w:divBdr>
                                        <w:top w:val="none" w:sz="0" w:space="0" w:color="auto"/>
                                        <w:left w:val="none" w:sz="0" w:space="0" w:color="auto"/>
                                        <w:bottom w:val="none" w:sz="0" w:space="0" w:color="auto"/>
                                        <w:right w:val="none" w:sz="0" w:space="0" w:color="auto"/>
                                      </w:divBdr>
                                    </w:div>
                                  </w:divsChild>
                                </w:div>
                                <w:div w:id="44925135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9450999">
                                  <w:marLeft w:val="0"/>
                                  <w:marRight w:val="0"/>
                                  <w:marTop w:val="0"/>
                                  <w:marBottom w:val="105"/>
                                  <w:divBdr>
                                    <w:top w:val="none" w:sz="0" w:space="0" w:color="auto"/>
                                    <w:left w:val="none" w:sz="0" w:space="0" w:color="auto"/>
                                    <w:bottom w:val="none" w:sz="0" w:space="0" w:color="auto"/>
                                    <w:right w:val="none" w:sz="0" w:space="0" w:color="auto"/>
                                  </w:divBdr>
                                  <w:divsChild>
                                    <w:div w:id="1594363757">
                                      <w:marLeft w:val="0"/>
                                      <w:marRight w:val="0"/>
                                      <w:marTop w:val="105"/>
                                      <w:marBottom w:val="0"/>
                                      <w:divBdr>
                                        <w:top w:val="none" w:sz="0" w:space="0" w:color="auto"/>
                                        <w:left w:val="none" w:sz="0" w:space="0" w:color="auto"/>
                                        <w:bottom w:val="none" w:sz="0" w:space="0" w:color="auto"/>
                                        <w:right w:val="none" w:sz="0" w:space="0" w:color="auto"/>
                                      </w:divBdr>
                                    </w:div>
                                  </w:divsChild>
                                </w:div>
                                <w:div w:id="61487785">
                                  <w:marLeft w:val="0"/>
                                  <w:marRight w:val="0"/>
                                  <w:marTop w:val="0"/>
                                  <w:marBottom w:val="105"/>
                                  <w:divBdr>
                                    <w:top w:val="none" w:sz="0" w:space="0" w:color="auto"/>
                                    <w:left w:val="none" w:sz="0" w:space="0" w:color="auto"/>
                                    <w:bottom w:val="none" w:sz="0" w:space="0" w:color="auto"/>
                                    <w:right w:val="none" w:sz="0" w:space="0" w:color="auto"/>
                                  </w:divBdr>
                                  <w:divsChild>
                                    <w:div w:id="939290141">
                                      <w:marLeft w:val="0"/>
                                      <w:marRight w:val="0"/>
                                      <w:marTop w:val="105"/>
                                      <w:marBottom w:val="0"/>
                                      <w:divBdr>
                                        <w:top w:val="none" w:sz="0" w:space="0" w:color="auto"/>
                                        <w:left w:val="none" w:sz="0" w:space="0" w:color="auto"/>
                                        <w:bottom w:val="none" w:sz="0" w:space="0" w:color="auto"/>
                                        <w:right w:val="none" w:sz="0" w:space="0" w:color="auto"/>
                                      </w:divBdr>
                                    </w:div>
                                  </w:divsChild>
                                </w:div>
                                <w:div w:id="136340256">
                                  <w:blockQuote w:val="1"/>
                                  <w:marLeft w:val="720"/>
                                  <w:marRight w:val="720"/>
                                  <w:marTop w:val="100"/>
                                  <w:marBottom w:val="100"/>
                                  <w:divBdr>
                                    <w:top w:val="none" w:sz="0" w:space="0" w:color="auto"/>
                                    <w:left w:val="none" w:sz="0" w:space="0" w:color="auto"/>
                                    <w:bottom w:val="none" w:sz="0" w:space="0" w:color="auto"/>
                                    <w:right w:val="none" w:sz="0" w:space="0" w:color="auto"/>
                                  </w:divBdr>
                                </w:div>
                                <w:div w:id="978537868">
                                  <w:marLeft w:val="0"/>
                                  <w:marRight w:val="0"/>
                                  <w:marTop w:val="0"/>
                                  <w:marBottom w:val="105"/>
                                  <w:divBdr>
                                    <w:top w:val="none" w:sz="0" w:space="0" w:color="auto"/>
                                    <w:left w:val="none" w:sz="0" w:space="0" w:color="auto"/>
                                    <w:bottom w:val="none" w:sz="0" w:space="0" w:color="auto"/>
                                    <w:right w:val="none" w:sz="0" w:space="0" w:color="auto"/>
                                  </w:divBdr>
                                  <w:divsChild>
                                    <w:div w:id="1900436228">
                                      <w:marLeft w:val="0"/>
                                      <w:marRight w:val="0"/>
                                      <w:marTop w:val="105"/>
                                      <w:marBottom w:val="0"/>
                                      <w:divBdr>
                                        <w:top w:val="none" w:sz="0" w:space="0" w:color="auto"/>
                                        <w:left w:val="none" w:sz="0" w:space="0" w:color="auto"/>
                                        <w:bottom w:val="none" w:sz="0" w:space="0" w:color="auto"/>
                                        <w:right w:val="none" w:sz="0" w:space="0" w:color="auto"/>
                                      </w:divBdr>
                                    </w:div>
                                  </w:divsChild>
                                </w:div>
                                <w:div w:id="1985818156">
                                  <w:marLeft w:val="0"/>
                                  <w:marRight w:val="0"/>
                                  <w:marTop w:val="0"/>
                                  <w:marBottom w:val="105"/>
                                  <w:divBdr>
                                    <w:top w:val="none" w:sz="0" w:space="0" w:color="auto"/>
                                    <w:left w:val="none" w:sz="0" w:space="0" w:color="auto"/>
                                    <w:bottom w:val="none" w:sz="0" w:space="0" w:color="auto"/>
                                    <w:right w:val="none" w:sz="0" w:space="0" w:color="auto"/>
                                  </w:divBdr>
                                  <w:divsChild>
                                    <w:div w:id="267395818">
                                      <w:marLeft w:val="0"/>
                                      <w:marRight w:val="0"/>
                                      <w:marTop w:val="105"/>
                                      <w:marBottom w:val="0"/>
                                      <w:divBdr>
                                        <w:top w:val="none" w:sz="0" w:space="0" w:color="auto"/>
                                        <w:left w:val="none" w:sz="0" w:space="0" w:color="auto"/>
                                        <w:bottom w:val="none" w:sz="0" w:space="0" w:color="auto"/>
                                        <w:right w:val="none" w:sz="0" w:space="0" w:color="auto"/>
                                      </w:divBdr>
                                    </w:div>
                                  </w:divsChild>
                                </w:div>
                                <w:div w:id="651831571">
                                  <w:marLeft w:val="0"/>
                                  <w:marRight w:val="0"/>
                                  <w:marTop w:val="0"/>
                                  <w:marBottom w:val="105"/>
                                  <w:divBdr>
                                    <w:top w:val="none" w:sz="0" w:space="0" w:color="auto"/>
                                    <w:left w:val="none" w:sz="0" w:space="0" w:color="auto"/>
                                    <w:bottom w:val="none" w:sz="0" w:space="0" w:color="auto"/>
                                    <w:right w:val="none" w:sz="0" w:space="0" w:color="auto"/>
                                  </w:divBdr>
                                  <w:divsChild>
                                    <w:div w:id="1467746529">
                                      <w:marLeft w:val="0"/>
                                      <w:marRight w:val="0"/>
                                      <w:marTop w:val="105"/>
                                      <w:marBottom w:val="0"/>
                                      <w:divBdr>
                                        <w:top w:val="none" w:sz="0" w:space="0" w:color="auto"/>
                                        <w:left w:val="none" w:sz="0" w:space="0" w:color="auto"/>
                                        <w:bottom w:val="none" w:sz="0" w:space="0" w:color="auto"/>
                                        <w:right w:val="none" w:sz="0" w:space="0" w:color="auto"/>
                                      </w:divBdr>
                                    </w:div>
                                  </w:divsChild>
                                </w:div>
                                <w:div w:id="127089526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5459384">
                                  <w:marLeft w:val="0"/>
                                  <w:marRight w:val="0"/>
                                  <w:marTop w:val="0"/>
                                  <w:marBottom w:val="105"/>
                                  <w:divBdr>
                                    <w:top w:val="none" w:sz="0" w:space="0" w:color="auto"/>
                                    <w:left w:val="none" w:sz="0" w:space="0" w:color="auto"/>
                                    <w:bottom w:val="none" w:sz="0" w:space="0" w:color="auto"/>
                                    <w:right w:val="none" w:sz="0" w:space="0" w:color="auto"/>
                                  </w:divBdr>
                                  <w:divsChild>
                                    <w:div w:id="593133276">
                                      <w:marLeft w:val="0"/>
                                      <w:marRight w:val="0"/>
                                      <w:marTop w:val="105"/>
                                      <w:marBottom w:val="0"/>
                                      <w:divBdr>
                                        <w:top w:val="none" w:sz="0" w:space="0" w:color="auto"/>
                                        <w:left w:val="none" w:sz="0" w:space="0" w:color="auto"/>
                                        <w:bottom w:val="none" w:sz="0" w:space="0" w:color="auto"/>
                                        <w:right w:val="none" w:sz="0" w:space="0" w:color="auto"/>
                                      </w:divBdr>
                                    </w:div>
                                  </w:divsChild>
                                </w:div>
                                <w:div w:id="1475871136">
                                  <w:marLeft w:val="0"/>
                                  <w:marRight w:val="0"/>
                                  <w:marTop w:val="0"/>
                                  <w:marBottom w:val="105"/>
                                  <w:divBdr>
                                    <w:top w:val="none" w:sz="0" w:space="0" w:color="auto"/>
                                    <w:left w:val="none" w:sz="0" w:space="0" w:color="auto"/>
                                    <w:bottom w:val="none" w:sz="0" w:space="0" w:color="auto"/>
                                    <w:right w:val="none" w:sz="0" w:space="0" w:color="auto"/>
                                  </w:divBdr>
                                  <w:divsChild>
                                    <w:div w:id="1205944173">
                                      <w:marLeft w:val="0"/>
                                      <w:marRight w:val="0"/>
                                      <w:marTop w:val="105"/>
                                      <w:marBottom w:val="0"/>
                                      <w:divBdr>
                                        <w:top w:val="none" w:sz="0" w:space="0" w:color="auto"/>
                                        <w:left w:val="none" w:sz="0" w:space="0" w:color="auto"/>
                                        <w:bottom w:val="none" w:sz="0" w:space="0" w:color="auto"/>
                                        <w:right w:val="none" w:sz="0" w:space="0" w:color="auto"/>
                                      </w:divBdr>
                                    </w:div>
                                  </w:divsChild>
                                </w:div>
                                <w:div w:id="17743975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78358780">
                                  <w:marLeft w:val="0"/>
                                  <w:marRight w:val="0"/>
                                  <w:marTop w:val="105"/>
                                  <w:marBottom w:val="105"/>
                                  <w:divBdr>
                                    <w:top w:val="none" w:sz="0" w:space="0" w:color="auto"/>
                                    <w:left w:val="none" w:sz="0" w:space="0" w:color="auto"/>
                                    <w:bottom w:val="none" w:sz="0" w:space="0" w:color="auto"/>
                                    <w:right w:val="none" w:sz="0" w:space="0" w:color="auto"/>
                                  </w:divBdr>
                                  <w:divsChild>
                                    <w:div w:id="102768308">
                                      <w:marLeft w:val="0"/>
                                      <w:marRight w:val="105"/>
                                      <w:marTop w:val="0"/>
                                      <w:marBottom w:val="0"/>
                                      <w:divBdr>
                                        <w:top w:val="none" w:sz="0" w:space="0" w:color="auto"/>
                                        <w:left w:val="none" w:sz="0" w:space="0" w:color="auto"/>
                                        <w:bottom w:val="none" w:sz="0" w:space="0" w:color="auto"/>
                                        <w:right w:val="none" w:sz="0" w:space="0" w:color="auto"/>
                                      </w:divBdr>
                                    </w:div>
                                  </w:divsChild>
                                </w:div>
                                <w:div w:id="414328931">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4755">
                                  <w:marLeft w:val="0"/>
                                  <w:marRight w:val="0"/>
                                  <w:marTop w:val="0"/>
                                  <w:marBottom w:val="105"/>
                                  <w:divBdr>
                                    <w:top w:val="none" w:sz="0" w:space="0" w:color="auto"/>
                                    <w:left w:val="none" w:sz="0" w:space="0" w:color="auto"/>
                                    <w:bottom w:val="none" w:sz="0" w:space="0" w:color="auto"/>
                                    <w:right w:val="none" w:sz="0" w:space="0" w:color="auto"/>
                                  </w:divBdr>
                                  <w:divsChild>
                                    <w:div w:id="1721054942">
                                      <w:marLeft w:val="0"/>
                                      <w:marRight w:val="0"/>
                                      <w:marTop w:val="105"/>
                                      <w:marBottom w:val="0"/>
                                      <w:divBdr>
                                        <w:top w:val="none" w:sz="0" w:space="0" w:color="auto"/>
                                        <w:left w:val="none" w:sz="0" w:space="0" w:color="auto"/>
                                        <w:bottom w:val="none" w:sz="0" w:space="0" w:color="auto"/>
                                        <w:right w:val="none" w:sz="0" w:space="0" w:color="auto"/>
                                      </w:divBdr>
                                    </w:div>
                                  </w:divsChild>
                                </w:div>
                                <w:div w:id="1023438971">
                                  <w:marLeft w:val="0"/>
                                  <w:marRight w:val="0"/>
                                  <w:marTop w:val="0"/>
                                  <w:marBottom w:val="105"/>
                                  <w:divBdr>
                                    <w:top w:val="none" w:sz="0" w:space="0" w:color="auto"/>
                                    <w:left w:val="none" w:sz="0" w:space="0" w:color="auto"/>
                                    <w:bottom w:val="none" w:sz="0" w:space="0" w:color="auto"/>
                                    <w:right w:val="none" w:sz="0" w:space="0" w:color="auto"/>
                                  </w:divBdr>
                                  <w:divsChild>
                                    <w:div w:id="192570874">
                                      <w:marLeft w:val="0"/>
                                      <w:marRight w:val="0"/>
                                      <w:marTop w:val="105"/>
                                      <w:marBottom w:val="0"/>
                                      <w:divBdr>
                                        <w:top w:val="none" w:sz="0" w:space="0" w:color="auto"/>
                                        <w:left w:val="none" w:sz="0" w:space="0" w:color="auto"/>
                                        <w:bottom w:val="none" w:sz="0" w:space="0" w:color="auto"/>
                                        <w:right w:val="none" w:sz="0" w:space="0" w:color="auto"/>
                                      </w:divBdr>
                                    </w:div>
                                  </w:divsChild>
                                </w:div>
                                <w:div w:id="1442532397">
                                  <w:marLeft w:val="0"/>
                                  <w:marRight w:val="0"/>
                                  <w:marTop w:val="105"/>
                                  <w:marBottom w:val="105"/>
                                  <w:divBdr>
                                    <w:top w:val="none" w:sz="0" w:space="0" w:color="auto"/>
                                    <w:left w:val="none" w:sz="0" w:space="0" w:color="auto"/>
                                    <w:bottom w:val="none" w:sz="0" w:space="0" w:color="auto"/>
                                    <w:right w:val="none" w:sz="0" w:space="0" w:color="auto"/>
                                  </w:divBdr>
                                  <w:divsChild>
                                    <w:div w:id="1151942706">
                                      <w:marLeft w:val="0"/>
                                      <w:marRight w:val="105"/>
                                      <w:marTop w:val="0"/>
                                      <w:marBottom w:val="0"/>
                                      <w:divBdr>
                                        <w:top w:val="none" w:sz="0" w:space="0" w:color="auto"/>
                                        <w:left w:val="none" w:sz="0" w:space="0" w:color="auto"/>
                                        <w:bottom w:val="none" w:sz="0" w:space="0" w:color="auto"/>
                                        <w:right w:val="none" w:sz="0" w:space="0" w:color="auto"/>
                                      </w:divBdr>
                                    </w:div>
                                  </w:divsChild>
                                </w:div>
                                <w:div w:id="724135437">
                                  <w:marLeft w:val="0"/>
                                  <w:marRight w:val="0"/>
                                  <w:marTop w:val="0"/>
                                  <w:marBottom w:val="105"/>
                                  <w:divBdr>
                                    <w:top w:val="none" w:sz="0" w:space="0" w:color="auto"/>
                                    <w:left w:val="none" w:sz="0" w:space="0" w:color="auto"/>
                                    <w:bottom w:val="none" w:sz="0" w:space="0" w:color="auto"/>
                                    <w:right w:val="none" w:sz="0" w:space="0" w:color="auto"/>
                                  </w:divBdr>
                                  <w:divsChild>
                                    <w:div w:id="1853764799">
                                      <w:marLeft w:val="0"/>
                                      <w:marRight w:val="0"/>
                                      <w:marTop w:val="105"/>
                                      <w:marBottom w:val="0"/>
                                      <w:divBdr>
                                        <w:top w:val="none" w:sz="0" w:space="0" w:color="auto"/>
                                        <w:left w:val="none" w:sz="0" w:space="0" w:color="auto"/>
                                        <w:bottom w:val="none" w:sz="0" w:space="0" w:color="auto"/>
                                        <w:right w:val="none" w:sz="0" w:space="0" w:color="auto"/>
                                      </w:divBdr>
                                    </w:div>
                                  </w:divsChild>
                                </w:div>
                                <w:div w:id="138304383">
                                  <w:blockQuote w:val="1"/>
                                  <w:marLeft w:val="720"/>
                                  <w:marRight w:val="720"/>
                                  <w:marTop w:val="100"/>
                                  <w:marBottom w:val="100"/>
                                  <w:divBdr>
                                    <w:top w:val="none" w:sz="0" w:space="0" w:color="auto"/>
                                    <w:left w:val="none" w:sz="0" w:space="0" w:color="auto"/>
                                    <w:bottom w:val="none" w:sz="0" w:space="0" w:color="auto"/>
                                    <w:right w:val="none" w:sz="0" w:space="0" w:color="auto"/>
                                  </w:divBdr>
                                </w:div>
                                <w:div w:id="639309688">
                                  <w:marLeft w:val="0"/>
                                  <w:marRight w:val="0"/>
                                  <w:marTop w:val="0"/>
                                  <w:marBottom w:val="105"/>
                                  <w:divBdr>
                                    <w:top w:val="none" w:sz="0" w:space="0" w:color="auto"/>
                                    <w:left w:val="none" w:sz="0" w:space="0" w:color="auto"/>
                                    <w:bottom w:val="none" w:sz="0" w:space="0" w:color="auto"/>
                                    <w:right w:val="none" w:sz="0" w:space="0" w:color="auto"/>
                                  </w:divBdr>
                                  <w:divsChild>
                                    <w:div w:id="808597852">
                                      <w:marLeft w:val="0"/>
                                      <w:marRight w:val="0"/>
                                      <w:marTop w:val="105"/>
                                      <w:marBottom w:val="0"/>
                                      <w:divBdr>
                                        <w:top w:val="none" w:sz="0" w:space="0" w:color="auto"/>
                                        <w:left w:val="none" w:sz="0" w:space="0" w:color="auto"/>
                                        <w:bottom w:val="none" w:sz="0" w:space="0" w:color="auto"/>
                                        <w:right w:val="none" w:sz="0" w:space="0" w:color="auto"/>
                                      </w:divBdr>
                                    </w:div>
                                  </w:divsChild>
                                </w:div>
                                <w:div w:id="1624655941">
                                  <w:blockQuote w:val="1"/>
                                  <w:marLeft w:val="720"/>
                                  <w:marRight w:val="720"/>
                                  <w:marTop w:val="100"/>
                                  <w:marBottom w:val="100"/>
                                  <w:divBdr>
                                    <w:top w:val="none" w:sz="0" w:space="0" w:color="auto"/>
                                    <w:left w:val="none" w:sz="0" w:space="0" w:color="auto"/>
                                    <w:bottom w:val="none" w:sz="0" w:space="0" w:color="auto"/>
                                    <w:right w:val="none" w:sz="0" w:space="0" w:color="auto"/>
                                  </w:divBdr>
                                </w:div>
                                <w:div w:id="47996717">
                                  <w:marLeft w:val="0"/>
                                  <w:marRight w:val="0"/>
                                  <w:marTop w:val="0"/>
                                  <w:marBottom w:val="105"/>
                                  <w:divBdr>
                                    <w:top w:val="none" w:sz="0" w:space="0" w:color="auto"/>
                                    <w:left w:val="none" w:sz="0" w:space="0" w:color="auto"/>
                                    <w:bottom w:val="none" w:sz="0" w:space="0" w:color="auto"/>
                                    <w:right w:val="none" w:sz="0" w:space="0" w:color="auto"/>
                                  </w:divBdr>
                                  <w:divsChild>
                                    <w:div w:id="450903561">
                                      <w:marLeft w:val="0"/>
                                      <w:marRight w:val="0"/>
                                      <w:marTop w:val="105"/>
                                      <w:marBottom w:val="0"/>
                                      <w:divBdr>
                                        <w:top w:val="none" w:sz="0" w:space="0" w:color="auto"/>
                                        <w:left w:val="none" w:sz="0" w:space="0" w:color="auto"/>
                                        <w:bottom w:val="none" w:sz="0" w:space="0" w:color="auto"/>
                                        <w:right w:val="none" w:sz="0" w:space="0" w:color="auto"/>
                                      </w:divBdr>
                                    </w:div>
                                  </w:divsChild>
                                </w:div>
                                <w:div w:id="1803114324">
                                  <w:blockQuote w:val="1"/>
                                  <w:marLeft w:val="720"/>
                                  <w:marRight w:val="720"/>
                                  <w:marTop w:val="100"/>
                                  <w:marBottom w:val="100"/>
                                  <w:divBdr>
                                    <w:top w:val="none" w:sz="0" w:space="0" w:color="auto"/>
                                    <w:left w:val="none" w:sz="0" w:space="0" w:color="auto"/>
                                    <w:bottom w:val="none" w:sz="0" w:space="0" w:color="auto"/>
                                    <w:right w:val="none" w:sz="0" w:space="0" w:color="auto"/>
                                  </w:divBdr>
                                </w:div>
                                <w:div w:id="529031947">
                                  <w:marLeft w:val="0"/>
                                  <w:marRight w:val="0"/>
                                  <w:marTop w:val="0"/>
                                  <w:marBottom w:val="105"/>
                                  <w:divBdr>
                                    <w:top w:val="none" w:sz="0" w:space="0" w:color="auto"/>
                                    <w:left w:val="none" w:sz="0" w:space="0" w:color="auto"/>
                                    <w:bottom w:val="none" w:sz="0" w:space="0" w:color="auto"/>
                                    <w:right w:val="none" w:sz="0" w:space="0" w:color="auto"/>
                                  </w:divBdr>
                                  <w:divsChild>
                                    <w:div w:id="1151290924">
                                      <w:marLeft w:val="0"/>
                                      <w:marRight w:val="0"/>
                                      <w:marTop w:val="105"/>
                                      <w:marBottom w:val="0"/>
                                      <w:divBdr>
                                        <w:top w:val="none" w:sz="0" w:space="0" w:color="auto"/>
                                        <w:left w:val="none" w:sz="0" w:space="0" w:color="auto"/>
                                        <w:bottom w:val="none" w:sz="0" w:space="0" w:color="auto"/>
                                        <w:right w:val="none" w:sz="0" w:space="0" w:color="auto"/>
                                      </w:divBdr>
                                    </w:div>
                                  </w:divsChild>
                                </w:div>
                                <w:div w:id="9433483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976418">
                                  <w:marLeft w:val="0"/>
                                  <w:marRight w:val="0"/>
                                  <w:marTop w:val="105"/>
                                  <w:marBottom w:val="105"/>
                                  <w:divBdr>
                                    <w:top w:val="none" w:sz="0" w:space="0" w:color="auto"/>
                                    <w:left w:val="none" w:sz="0" w:space="0" w:color="auto"/>
                                    <w:bottom w:val="none" w:sz="0" w:space="0" w:color="auto"/>
                                    <w:right w:val="none" w:sz="0" w:space="0" w:color="auto"/>
                                  </w:divBdr>
                                  <w:divsChild>
                                    <w:div w:id="1157189443">
                                      <w:marLeft w:val="0"/>
                                      <w:marRight w:val="105"/>
                                      <w:marTop w:val="0"/>
                                      <w:marBottom w:val="0"/>
                                      <w:divBdr>
                                        <w:top w:val="none" w:sz="0" w:space="0" w:color="auto"/>
                                        <w:left w:val="none" w:sz="0" w:space="0" w:color="auto"/>
                                        <w:bottom w:val="none" w:sz="0" w:space="0" w:color="auto"/>
                                        <w:right w:val="none" w:sz="0" w:space="0" w:color="auto"/>
                                      </w:divBdr>
                                    </w:div>
                                  </w:divsChild>
                                </w:div>
                                <w:div w:id="1883711941">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5464">
                                  <w:marLeft w:val="0"/>
                                  <w:marRight w:val="0"/>
                                  <w:marTop w:val="0"/>
                                  <w:marBottom w:val="105"/>
                                  <w:divBdr>
                                    <w:top w:val="none" w:sz="0" w:space="0" w:color="auto"/>
                                    <w:left w:val="none" w:sz="0" w:space="0" w:color="auto"/>
                                    <w:bottom w:val="none" w:sz="0" w:space="0" w:color="auto"/>
                                    <w:right w:val="none" w:sz="0" w:space="0" w:color="auto"/>
                                  </w:divBdr>
                                  <w:divsChild>
                                    <w:div w:id="2039232179">
                                      <w:marLeft w:val="0"/>
                                      <w:marRight w:val="0"/>
                                      <w:marTop w:val="105"/>
                                      <w:marBottom w:val="0"/>
                                      <w:divBdr>
                                        <w:top w:val="none" w:sz="0" w:space="0" w:color="auto"/>
                                        <w:left w:val="none" w:sz="0" w:space="0" w:color="auto"/>
                                        <w:bottom w:val="none" w:sz="0" w:space="0" w:color="auto"/>
                                        <w:right w:val="none" w:sz="0" w:space="0" w:color="auto"/>
                                      </w:divBdr>
                                    </w:div>
                                  </w:divsChild>
                                </w:div>
                                <w:div w:id="1775592583">
                                  <w:blockQuote w:val="1"/>
                                  <w:marLeft w:val="720"/>
                                  <w:marRight w:val="720"/>
                                  <w:marTop w:val="100"/>
                                  <w:marBottom w:val="100"/>
                                  <w:divBdr>
                                    <w:top w:val="none" w:sz="0" w:space="0" w:color="auto"/>
                                    <w:left w:val="none" w:sz="0" w:space="0" w:color="auto"/>
                                    <w:bottom w:val="none" w:sz="0" w:space="0" w:color="auto"/>
                                    <w:right w:val="none" w:sz="0" w:space="0" w:color="auto"/>
                                  </w:divBdr>
                                </w:div>
                                <w:div w:id="218785908">
                                  <w:marLeft w:val="0"/>
                                  <w:marRight w:val="0"/>
                                  <w:marTop w:val="0"/>
                                  <w:marBottom w:val="105"/>
                                  <w:divBdr>
                                    <w:top w:val="none" w:sz="0" w:space="0" w:color="auto"/>
                                    <w:left w:val="none" w:sz="0" w:space="0" w:color="auto"/>
                                    <w:bottom w:val="none" w:sz="0" w:space="0" w:color="auto"/>
                                    <w:right w:val="none" w:sz="0" w:space="0" w:color="auto"/>
                                  </w:divBdr>
                                  <w:divsChild>
                                    <w:div w:id="803624119">
                                      <w:marLeft w:val="0"/>
                                      <w:marRight w:val="0"/>
                                      <w:marTop w:val="105"/>
                                      <w:marBottom w:val="0"/>
                                      <w:divBdr>
                                        <w:top w:val="none" w:sz="0" w:space="0" w:color="auto"/>
                                        <w:left w:val="none" w:sz="0" w:space="0" w:color="auto"/>
                                        <w:bottom w:val="none" w:sz="0" w:space="0" w:color="auto"/>
                                        <w:right w:val="none" w:sz="0" w:space="0" w:color="auto"/>
                                      </w:divBdr>
                                    </w:div>
                                  </w:divsChild>
                                </w:div>
                                <w:div w:id="1381512322">
                                  <w:marLeft w:val="0"/>
                                  <w:marRight w:val="0"/>
                                  <w:marTop w:val="0"/>
                                  <w:marBottom w:val="105"/>
                                  <w:divBdr>
                                    <w:top w:val="none" w:sz="0" w:space="0" w:color="auto"/>
                                    <w:left w:val="none" w:sz="0" w:space="0" w:color="auto"/>
                                    <w:bottom w:val="none" w:sz="0" w:space="0" w:color="auto"/>
                                    <w:right w:val="none" w:sz="0" w:space="0" w:color="auto"/>
                                  </w:divBdr>
                                  <w:divsChild>
                                    <w:div w:id="1527131525">
                                      <w:marLeft w:val="0"/>
                                      <w:marRight w:val="0"/>
                                      <w:marTop w:val="105"/>
                                      <w:marBottom w:val="0"/>
                                      <w:divBdr>
                                        <w:top w:val="none" w:sz="0" w:space="0" w:color="auto"/>
                                        <w:left w:val="none" w:sz="0" w:space="0" w:color="auto"/>
                                        <w:bottom w:val="none" w:sz="0" w:space="0" w:color="auto"/>
                                        <w:right w:val="none" w:sz="0" w:space="0" w:color="auto"/>
                                      </w:divBdr>
                                    </w:div>
                                  </w:divsChild>
                                </w:div>
                                <w:div w:id="1957444086">
                                  <w:blockQuote w:val="1"/>
                                  <w:marLeft w:val="720"/>
                                  <w:marRight w:val="720"/>
                                  <w:marTop w:val="100"/>
                                  <w:marBottom w:val="100"/>
                                  <w:divBdr>
                                    <w:top w:val="none" w:sz="0" w:space="0" w:color="auto"/>
                                    <w:left w:val="none" w:sz="0" w:space="0" w:color="auto"/>
                                    <w:bottom w:val="none" w:sz="0" w:space="0" w:color="auto"/>
                                    <w:right w:val="none" w:sz="0" w:space="0" w:color="auto"/>
                                  </w:divBdr>
                                </w:div>
                                <w:div w:id="782071466">
                                  <w:marLeft w:val="0"/>
                                  <w:marRight w:val="0"/>
                                  <w:marTop w:val="105"/>
                                  <w:marBottom w:val="105"/>
                                  <w:divBdr>
                                    <w:top w:val="none" w:sz="0" w:space="0" w:color="auto"/>
                                    <w:left w:val="none" w:sz="0" w:space="0" w:color="auto"/>
                                    <w:bottom w:val="none" w:sz="0" w:space="0" w:color="auto"/>
                                    <w:right w:val="none" w:sz="0" w:space="0" w:color="auto"/>
                                  </w:divBdr>
                                  <w:divsChild>
                                    <w:div w:id="1040278906">
                                      <w:marLeft w:val="0"/>
                                      <w:marRight w:val="105"/>
                                      <w:marTop w:val="0"/>
                                      <w:marBottom w:val="0"/>
                                      <w:divBdr>
                                        <w:top w:val="none" w:sz="0" w:space="0" w:color="auto"/>
                                        <w:left w:val="none" w:sz="0" w:space="0" w:color="auto"/>
                                        <w:bottom w:val="none" w:sz="0" w:space="0" w:color="auto"/>
                                        <w:right w:val="none" w:sz="0" w:space="0" w:color="auto"/>
                                      </w:divBdr>
                                    </w:div>
                                  </w:divsChild>
                                </w:div>
                                <w:div w:id="261690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239097604">
                                  <w:marLeft w:val="0"/>
                                  <w:marRight w:val="0"/>
                                  <w:marTop w:val="0"/>
                                  <w:marBottom w:val="105"/>
                                  <w:divBdr>
                                    <w:top w:val="none" w:sz="0" w:space="0" w:color="auto"/>
                                    <w:left w:val="none" w:sz="0" w:space="0" w:color="auto"/>
                                    <w:bottom w:val="none" w:sz="0" w:space="0" w:color="auto"/>
                                    <w:right w:val="none" w:sz="0" w:space="0" w:color="auto"/>
                                  </w:divBdr>
                                  <w:divsChild>
                                    <w:div w:id="1686250360">
                                      <w:marLeft w:val="0"/>
                                      <w:marRight w:val="0"/>
                                      <w:marTop w:val="105"/>
                                      <w:marBottom w:val="0"/>
                                      <w:divBdr>
                                        <w:top w:val="none" w:sz="0" w:space="0" w:color="auto"/>
                                        <w:left w:val="none" w:sz="0" w:space="0" w:color="auto"/>
                                        <w:bottom w:val="none" w:sz="0" w:space="0" w:color="auto"/>
                                        <w:right w:val="none" w:sz="0" w:space="0" w:color="auto"/>
                                      </w:divBdr>
                                    </w:div>
                                  </w:divsChild>
                                </w:div>
                                <w:div w:id="875854918">
                                  <w:blockQuote w:val="1"/>
                                  <w:marLeft w:val="720"/>
                                  <w:marRight w:val="720"/>
                                  <w:marTop w:val="100"/>
                                  <w:marBottom w:val="100"/>
                                  <w:divBdr>
                                    <w:top w:val="none" w:sz="0" w:space="0" w:color="auto"/>
                                    <w:left w:val="none" w:sz="0" w:space="0" w:color="auto"/>
                                    <w:bottom w:val="none" w:sz="0" w:space="0" w:color="auto"/>
                                    <w:right w:val="none" w:sz="0" w:space="0" w:color="auto"/>
                                  </w:divBdr>
                                </w:div>
                                <w:div w:id="29956258">
                                  <w:marLeft w:val="0"/>
                                  <w:marRight w:val="0"/>
                                  <w:marTop w:val="0"/>
                                  <w:marBottom w:val="105"/>
                                  <w:divBdr>
                                    <w:top w:val="none" w:sz="0" w:space="0" w:color="auto"/>
                                    <w:left w:val="none" w:sz="0" w:space="0" w:color="auto"/>
                                    <w:bottom w:val="none" w:sz="0" w:space="0" w:color="auto"/>
                                    <w:right w:val="none" w:sz="0" w:space="0" w:color="auto"/>
                                  </w:divBdr>
                                  <w:divsChild>
                                    <w:div w:id="1133672960">
                                      <w:marLeft w:val="0"/>
                                      <w:marRight w:val="0"/>
                                      <w:marTop w:val="105"/>
                                      <w:marBottom w:val="0"/>
                                      <w:divBdr>
                                        <w:top w:val="none" w:sz="0" w:space="0" w:color="auto"/>
                                        <w:left w:val="none" w:sz="0" w:space="0" w:color="auto"/>
                                        <w:bottom w:val="none" w:sz="0" w:space="0" w:color="auto"/>
                                        <w:right w:val="none" w:sz="0" w:space="0" w:color="auto"/>
                                      </w:divBdr>
                                    </w:div>
                                  </w:divsChild>
                                </w:div>
                                <w:div w:id="1473598150">
                                  <w:marLeft w:val="0"/>
                                  <w:marRight w:val="0"/>
                                  <w:marTop w:val="0"/>
                                  <w:marBottom w:val="105"/>
                                  <w:divBdr>
                                    <w:top w:val="none" w:sz="0" w:space="0" w:color="auto"/>
                                    <w:left w:val="none" w:sz="0" w:space="0" w:color="auto"/>
                                    <w:bottom w:val="none" w:sz="0" w:space="0" w:color="auto"/>
                                    <w:right w:val="none" w:sz="0" w:space="0" w:color="auto"/>
                                  </w:divBdr>
                                  <w:divsChild>
                                    <w:div w:id="167139220">
                                      <w:marLeft w:val="0"/>
                                      <w:marRight w:val="0"/>
                                      <w:marTop w:val="105"/>
                                      <w:marBottom w:val="0"/>
                                      <w:divBdr>
                                        <w:top w:val="none" w:sz="0" w:space="0" w:color="auto"/>
                                        <w:left w:val="none" w:sz="0" w:space="0" w:color="auto"/>
                                        <w:bottom w:val="none" w:sz="0" w:space="0" w:color="auto"/>
                                        <w:right w:val="none" w:sz="0" w:space="0" w:color="auto"/>
                                      </w:divBdr>
                                    </w:div>
                                  </w:divsChild>
                                </w:div>
                                <w:div w:id="1318878404">
                                  <w:marLeft w:val="0"/>
                                  <w:marRight w:val="0"/>
                                  <w:marTop w:val="0"/>
                                  <w:marBottom w:val="105"/>
                                  <w:divBdr>
                                    <w:top w:val="none" w:sz="0" w:space="0" w:color="auto"/>
                                    <w:left w:val="none" w:sz="0" w:space="0" w:color="auto"/>
                                    <w:bottom w:val="none" w:sz="0" w:space="0" w:color="auto"/>
                                    <w:right w:val="none" w:sz="0" w:space="0" w:color="auto"/>
                                  </w:divBdr>
                                  <w:divsChild>
                                    <w:div w:id="282617134">
                                      <w:marLeft w:val="0"/>
                                      <w:marRight w:val="0"/>
                                      <w:marTop w:val="105"/>
                                      <w:marBottom w:val="0"/>
                                      <w:divBdr>
                                        <w:top w:val="none" w:sz="0" w:space="0" w:color="auto"/>
                                        <w:left w:val="none" w:sz="0" w:space="0" w:color="auto"/>
                                        <w:bottom w:val="none" w:sz="0" w:space="0" w:color="auto"/>
                                        <w:right w:val="none" w:sz="0" w:space="0" w:color="auto"/>
                                      </w:divBdr>
                                    </w:div>
                                  </w:divsChild>
                                </w:div>
                                <w:div w:id="1086683253">
                                  <w:marLeft w:val="0"/>
                                  <w:marRight w:val="0"/>
                                  <w:marTop w:val="0"/>
                                  <w:marBottom w:val="0"/>
                                  <w:divBdr>
                                    <w:top w:val="none" w:sz="0" w:space="0" w:color="auto"/>
                                    <w:left w:val="none" w:sz="0" w:space="0" w:color="auto"/>
                                    <w:bottom w:val="none" w:sz="0" w:space="0" w:color="auto"/>
                                    <w:right w:val="none" w:sz="0" w:space="0" w:color="auto"/>
                                  </w:divBdr>
                                  <w:divsChild>
                                    <w:div w:id="975178838">
                                      <w:marLeft w:val="0"/>
                                      <w:marRight w:val="0"/>
                                      <w:marTop w:val="105"/>
                                      <w:marBottom w:val="0"/>
                                      <w:divBdr>
                                        <w:top w:val="none" w:sz="0" w:space="0" w:color="auto"/>
                                        <w:left w:val="none" w:sz="0" w:space="0" w:color="auto"/>
                                        <w:bottom w:val="none" w:sz="0" w:space="0" w:color="auto"/>
                                        <w:right w:val="none" w:sz="0" w:space="0" w:color="auto"/>
                                      </w:divBdr>
                                      <w:divsChild>
                                        <w:div w:id="16678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2740020">
          <w:marLeft w:val="0"/>
          <w:marRight w:val="0"/>
          <w:marTop w:val="0"/>
          <w:marBottom w:val="105"/>
          <w:divBdr>
            <w:top w:val="none" w:sz="0" w:space="0" w:color="auto"/>
            <w:left w:val="none" w:sz="0" w:space="0" w:color="auto"/>
            <w:bottom w:val="none" w:sz="0" w:space="0" w:color="auto"/>
            <w:right w:val="none" w:sz="0" w:space="0" w:color="auto"/>
          </w:divBdr>
          <w:divsChild>
            <w:div w:id="1312902831">
              <w:marLeft w:val="0"/>
              <w:marRight w:val="0"/>
              <w:marTop w:val="105"/>
              <w:marBottom w:val="0"/>
              <w:divBdr>
                <w:top w:val="none" w:sz="0" w:space="0" w:color="auto"/>
                <w:left w:val="none" w:sz="0" w:space="0" w:color="auto"/>
                <w:bottom w:val="none" w:sz="0" w:space="0" w:color="auto"/>
                <w:right w:val="none" w:sz="0" w:space="0" w:color="auto"/>
              </w:divBdr>
              <w:divsChild>
                <w:div w:id="1383945878">
                  <w:marLeft w:val="0"/>
                  <w:marRight w:val="0"/>
                  <w:marTop w:val="0"/>
                  <w:marBottom w:val="105"/>
                  <w:divBdr>
                    <w:top w:val="none" w:sz="0" w:space="0" w:color="auto"/>
                    <w:left w:val="none" w:sz="0" w:space="0" w:color="auto"/>
                    <w:bottom w:val="none" w:sz="0" w:space="0" w:color="auto"/>
                    <w:right w:val="none" w:sz="0" w:space="0" w:color="auto"/>
                  </w:divBdr>
                  <w:divsChild>
                    <w:div w:id="2063942102">
                      <w:marLeft w:val="0"/>
                      <w:marRight w:val="0"/>
                      <w:marTop w:val="105"/>
                      <w:marBottom w:val="0"/>
                      <w:divBdr>
                        <w:top w:val="none" w:sz="0" w:space="0" w:color="auto"/>
                        <w:left w:val="none" w:sz="0" w:space="0" w:color="auto"/>
                        <w:bottom w:val="none" w:sz="0" w:space="0" w:color="auto"/>
                        <w:right w:val="none" w:sz="0" w:space="0" w:color="auto"/>
                      </w:divBdr>
                      <w:divsChild>
                        <w:div w:id="143354653">
                          <w:marLeft w:val="0"/>
                          <w:marRight w:val="0"/>
                          <w:marTop w:val="0"/>
                          <w:marBottom w:val="105"/>
                          <w:divBdr>
                            <w:top w:val="none" w:sz="0" w:space="0" w:color="auto"/>
                            <w:left w:val="none" w:sz="0" w:space="0" w:color="auto"/>
                            <w:bottom w:val="none" w:sz="0" w:space="0" w:color="auto"/>
                            <w:right w:val="none" w:sz="0" w:space="0" w:color="auto"/>
                          </w:divBdr>
                          <w:divsChild>
                            <w:div w:id="2129158011">
                              <w:marLeft w:val="0"/>
                              <w:marRight w:val="0"/>
                              <w:marTop w:val="105"/>
                              <w:marBottom w:val="0"/>
                              <w:divBdr>
                                <w:top w:val="none" w:sz="0" w:space="0" w:color="auto"/>
                                <w:left w:val="none" w:sz="0" w:space="0" w:color="auto"/>
                                <w:bottom w:val="none" w:sz="0" w:space="0" w:color="auto"/>
                                <w:right w:val="none" w:sz="0" w:space="0" w:color="auto"/>
                              </w:divBdr>
                              <w:divsChild>
                                <w:div w:id="942106184">
                                  <w:marLeft w:val="0"/>
                                  <w:marRight w:val="0"/>
                                  <w:marTop w:val="0"/>
                                  <w:marBottom w:val="105"/>
                                  <w:divBdr>
                                    <w:top w:val="none" w:sz="0" w:space="0" w:color="auto"/>
                                    <w:left w:val="none" w:sz="0" w:space="0" w:color="auto"/>
                                    <w:bottom w:val="none" w:sz="0" w:space="0" w:color="auto"/>
                                    <w:right w:val="none" w:sz="0" w:space="0" w:color="auto"/>
                                  </w:divBdr>
                                  <w:divsChild>
                                    <w:div w:id="151055712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2008904231">
                          <w:marLeft w:val="0"/>
                          <w:marRight w:val="0"/>
                          <w:marTop w:val="0"/>
                          <w:marBottom w:val="105"/>
                          <w:divBdr>
                            <w:top w:val="none" w:sz="0" w:space="0" w:color="auto"/>
                            <w:left w:val="none" w:sz="0" w:space="0" w:color="auto"/>
                            <w:bottom w:val="none" w:sz="0" w:space="0" w:color="auto"/>
                            <w:right w:val="none" w:sz="0" w:space="0" w:color="auto"/>
                          </w:divBdr>
                          <w:divsChild>
                            <w:div w:id="218904700">
                              <w:marLeft w:val="0"/>
                              <w:marRight w:val="0"/>
                              <w:marTop w:val="105"/>
                              <w:marBottom w:val="0"/>
                              <w:divBdr>
                                <w:top w:val="none" w:sz="0" w:space="0" w:color="auto"/>
                                <w:left w:val="none" w:sz="0" w:space="0" w:color="auto"/>
                                <w:bottom w:val="none" w:sz="0" w:space="0" w:color="auto"/>
                                <w:right w:val="none" w:sz="0" w:space="0" w:color="auto"/>
                              </w:divBdr>
                              <w:divsChild>
                                <w:div w:id="1184780522">
                                  <w:marLeft w:val="0"/>
                                  <w:marRight w:val="0"/>
                                  <w:marTop w:val="0"/>
                                  <w:marBottom w:val="105"/>
                                  <w:divBdr>
                                    <w:top w:val="none" w:sz="0" w:space="0" w:color="auto"/>
                                    <w:left w:val="none" w:sz="0" w:space="0" w:color="auto"/>
                                    <w:bottom w:val="none" w:sz="0" w:space="0" w:color="auto"/>
                                    <w:right w:val="none" w:sz="0" w:space="0" w:color="auto"/>
                                  </w:divBdr>
                                  <w:divsChild>
                                    <w:div w:id="1852376523">
                                      <w:marLeft w:val="0"/>
                                      <w:marRight w:val="0"/>
                                      <w:marTop w:val="105"/>
                                      <w:marBottom w:val="0"/>
                                      <w:divBdr>
                                        <w:top w:val="none" w:sz="0" w:space="0" w:color="auto"/>
                                        <w:left w:val="none" w:sz="0" w:space="0" w:color="auto"/>
                                        <w:bottom w:val="none" w:sz="0" w:space="0" w:color="auto"/>
                                        <w:right w:val="none" w:sz="0" w:space="0" w:color="auto"/>
                                      </w:divBdr>
                                    </w:div>
                                  </w:divsChild>
                                </w:div>
                                <w:div w:id="491020253">
                                  <w:marLeft w:val="0"/>
                                  <w:marRight w:val="0"/>
                                  <w:marTop w:val="0"/>
                                  <w:marBottom w:val="105"/>
                                  <w:divBdr>
                                    <w:top w:val="none" w:sz="0" w:space="0" w:color="auto"/>
                                    <w:left w:val="none" w:sz="0" w:space="0" w:color="auto"/>
                                    <w:bottom w:val="none" w:sz="0" w:space="0" w:color="auto"/>
                                    <w:right w:val="none" w:sz="0" w:space="0" w:color="auto"/>
                                  </w:divBdr>
                                  <w:divsChild>
                                    <w:div w:id="1071660384">
                                      <w:marLeft w:val="0"/>
                                      <w:marRight w:val="0"/>
                                      <w:marTop w:val="105"/>
                                      <w:marBottom w:val="0"/>
                                      <w:divBdr>
                                        <w:top w:val="none" w:sz="0" w:space="0" w:color="auto"/>
                                        <w:left w:val="none" w:sz="0" w:space="0" w:color="auto"/>
                                        <w:bottom w:val="none" w:sz="0" w:space="0" w:color="auto"/>
                                        <w:right w:val="none" w:sz="0" w:space="0" w:color="auto"/>
                                      </w:divBdr>
                                    </w:div>
                                  </w:divsChild>
                                </w:div>
                                <w:div w:id="1843162969">
                                  <w:marLeft w:val="0"/>
                                  <w:marRight w:val="0"/>
                                  <w:marTop w:val="105"/>
                                  <w:marBottom w:val="105"/>
                                  <w:divBdr>
                                    <w:top w:val="none" w:sz="0" w:space="0" w:color="auto"/>
                                    <w:left w:val="none" w:sz="0" w:space="0" w:color="auto"/>
                                    <w:bottom w:val="none" w:sz="0" w:space="0" w:color="auto"/>
                                    <w:right w:val="none" w:sz="0" w:space="0" w:color="auto"/>
                                  </w:divBdr>
                                  <w:divsChild>
                                    <w:div w:id="850996196">
                                      <w:marLeft w:val="0"/>
                                      <w:marRight w:val="105"/>
                                      <w:marTop w:val="0"/>
                                      <w:marBottom w:val="0"/>
                                      <w:divBdr>
                                        <w:top w:val="none" w:sz="0" w:space="0" w:color="auto"/>
                                        <w:left w:val="none" w:sz="0" w:space="0" w:color="auto"/>
                                        <w:bottom w:val="none" w:sz="0" w:space="0" w:color="auto"/>
                                        <w:right w:val="none" w:sz="0" w:space="0" w:color="auto"/>
                                      </w:divBdr>
                                    </w:div>
                                  </w:divsChild>
                                </w:div>
                                <w:div w:id="1483891437">
                                  <w:marLeft w:val="0"/>
                                  <w:marRight w:val="0"/>
                                  <w:marTop w:val="0"/>
                                  <w:marBottom w:val="105"/>
                                  <w:divBdr>
                                    <w:top w:val="none" w:sz="0" w:space="0" w:color="auto"/>
                                    <w:left w:val="none" w:sz="0" w:space="0" w:color="auto"/>
                                    <w:bottom w:val="none" w:sz="0" w:space="0" w:color="auto"/>
                                    <w:right w:val="none" w:sz="0" w:space="0" w:color="auto"/>
                                  </w:divBdr>
                                  <w:divsChild>
                                    <w:div w:id="1319924553">
                                      <w:marLeft w:val="0"/>
                                      <w:marRight w:val="0"/>
                                      <w:marTop w:val="105"/>
                                      <w:marBottom w:val="0"/>
                                      <w:divBdr>
                                        <w:top w:val="none" w:sz="0" w:space="0" w:color="auto"/>
                                        <w:left w:val="none" w:sz="0" w:space="0" w:color="auto"/>
                                        <w:bottom w:val="none" w:sz="0" w:space="0" w:color="auto"/>
                                        <w:right w:val="none" w:sz="0" w:space="0" w:color="auto"/>
                                      </w:divBdr>
                                    </w:div>
                                  </w:divsChild>
                                </w:div>
                                <w:div w:id="141612415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0526121">
                                  <w:marLeft w:val="0"/>
                                  <w:marRight w:val="0"/>
                                  <w:marTop w:val="0"/>
                                  <w:marBottom w:val="105"/>
                                  <w:divBdr>
                                    <w:top w:val="none" w:sz="0" w:space="0" w:color="auto"/>
                                    <w:left w:val="none" w:sz="0" w:space="0" w:color="auto"/>
                                    <w:bottom w:val="none" w:sz="0" w:space="0" w:color="auto"/>
                                    <w:right w:val="none" w:sz="0" w:space="0" w:color="auto"/>
                                  </w:divBdr>
                                  <w:divsChild>
                                    <w:div w:id="2060204188">
                                      <w:marLeft w:val="0"/>
                                      <w:marRight w:val="0"/>
                                      <w:marTop w:val="105"/>
                                      <w:marBottom w:val="0"/>
                                      <w:divBdr>
                                        <w:top w:val="none" w:sz="0" w:space="0" w:color="auto"/>
                                        <w:left w:val="none" w:sz="0" w:space="0" w:color="auto"/>
                                        <w:bottom w:val="none" w:sz="0" w:space="0" w:color="auto"/>
                                        <w:right w:val="none" w:sz="0" w:space="0" w:color="auto"/>
                                      </w:divBdr>
                                    </w:div>
                                  </w:divsChild>
                                </w:div>
                                <w:div w:id="862282039">
                                  <w:blockQuote w:val="1"/>
                                  <w:marLeft w:val="720"/>
                                  <w:marRight w:val="720"/>
                                  <w:marTop w:val="100"/>
                                  <w:marBottom w:val="100"/>
                                  <w:divBdr>
                                    <w:top w:val="none" w:sz="0" w:space="0" w:color="auto"/>
                                    <w:left w:val="none" w:sz="0" w:space="0" w:color="auto"/>
                                    <w:bottom w:val="none" w:sz="0" w:space="0" w:color="auto"/>
                                    <w:right w:val="none" w:sz="0" w:space="0" w:color="auto"/>
                                  </w:divBdr>
                                </w:div>
                                <w:div w:id="718823123">
                                  <w:marLeft w:val="0"/>
                                  <w:marRight w:val="0"/>
                                  <w:marTop w:val="0"/>
                                  <w:marBottom w:val="105"/>
                                  <w:divBdr>
                                    <w:top w:val="none" w:sz="0" w:space="0" w:color="auto"/>
                                    <w:left w:val="none" w:sz="0" w:space="0" w:color="auto"/>
                                    <w:bottom w:val="none" w:sz="0" w:space="0" w:color="auto"/>
                                    <w:right w:val="none" w:sz="0" w:space="0" w:color="auto"/>
                                  </w:divBdr>
                                  <w:divsChild>
                                    <w:div w:id="683365329">
                                      <w:marLeft w:val="0"/>
                                      <w:marRight w:val="0"/>
                                      <w:marTop w:val="105"/>
                                      <w:marBottom w:val="0"/>
                                      <w:divBdr>
                                        <w:top w:val="none" w:sz="0" w:space="0" w:color="auto"/>
                                        <w:left w:val="none" w:sz="0" w:space="0" w:color="auto"/>
                                        <w:bottom w:val="none" w:sz="0" w:space="0" w:color="auto"/>
                                        <w:right w:val="none" w:sz="0" w:space="0" w:color="auto"/>
                                      </w:divBdr>
                                    </w:div>
                                  </w:divsChild>
                                </w:div>
                                <w:div w:id="1649088871">
                                  <w:marLeft w:val="0"/>
                                  <w:marRight w:val="0"/>
                                  <w:marTop w:val="0"/>
                                  <w:marBottom w:val="105"/>
                                  <w:divBdr>
                                    <w:top w:val="none" w:sz="0" w:space="0" w:color="auto"/>
                                    <w:left w:val="none" w:sz="0" w:space="0" w:color="auto"/>
                                    <w:bottom w:val="none" w:sz="0" w:space="0" w:color="auto"/>
                                    <w:right w:val="none" w:sz="0" w:space="0" w:color="auto"/>
                                  </w:divBdr>
                                  <w:divsChild>
                                    <w:div w:id="163637595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183846">
          <w:marLeft w:val="0"/>
          <w:marRight w:val="0"/>
          <w:marTop w:val="0"/>
          <w:marBottom w:val="105"/>
          <w:divBdr>
            <w:top w:val="none" w:sz="0" w:space="0" w:color="auto"/>
            <w:left w:val="none" w:sz="0" w:space="0" w:color="auto"/>
            <w:bottom w:val="none" w:sz="0" w:space="0" w:color="auto"/>
            <w:right w:val="none" w:sz="0" w:space="0" w:color="auto"/>
          </w:divBdr>
          <w:divsChild>
            <w:div w:id="432097329">
              <w:marLeft w:val="0"/>
              <w:marRight w:val="0"/>
              <w:marTop w:val="105"/>
              <w:marBottom w:val="0"/>
              <w:divBdr>
                <w:top w:val="none" w:sz="0" w:space="0" w:color="auto"/>
                <w:left w:val="none" w:sz="0" w:space="0" w:color="auto"/>
                <w:bottom w:val="none" w:sz="0" w:space="0" w:color="auto"/>
                <w:right w:val="none" w:sz="0" w:space="0" w:color="auto"/>
              </w:divBdr>
              <w:divsChild>
                <w:div w:id="1921599429">
                  <w:marLeft w:val="0"/>
                  <w:marRight w:val="0"/>
                  <w:marTop w:val="0"/>
                  <w:marBottom w:val="105"/>
                  <w:divBdr>
                    <w:top w:val="none" w:sz="0" w:space="0" w:color="auto"/>
                    <w:left w:val="none" w:sz="0" w:space="0" w:color="auto"/>
                    <w:bottom w:val="none" w:sz="0" w:space="0" w:color="auto"/>
                    <w:right w:val="none" w:sz="0" w:space="0" w:color="auto"/>
                  </w:divBdr>
                  <w:divsChild>
                    <w:div w:id="440730070">
                      <w:marLeft w:val="0"/>
                      <w:marRight w:val="0"/>
                      <w:marTop w:val="105"/>
                      <w:marBottom w:val="0"/>
                      <w:divBdr>
                        <w:top w:val="none" w:sz="0" w:space="0" w:color="auto"/>
                        <w:left w:val="none" w:sz="0" w:space="0" w:color="auto"/>
                        <w:bottom w:val="none" w:sz="0" w:space="0" w:color="auto"/>
                        <w:right w:val="none" w:sz="0" w:space="0" w:color="auto"/>
                      </w:divBdr>
                      <w:divsChild>
                        <w:div w:id="672533068">
                          <w:marLeft w:val="0"/>
                          <w:marRight w:val="0"/>
                          <w:marTop w:val="0"/>
                          <w:marBottom w:val="105"/>
                          <w:divBdr>
                            <w:top w:val="none" w:sz="0" w:space="0" w:color="auto"/>
                            <w:left w:val="none" w:sz="0" w:space="0" w:color="auto"/>
                            <w:bottom w:val="none" w:sz="0" w:space="0" w:color="auto"/>
                            <w:right w:val="none" w:sz="0" w:space="0" w:color="auto"/>
                          </w:divBdr>
                          <w:divsChild>
                            <w:div w:id="186064532">
                              <w:marLeft w:val="0"/>
                              <w:marRight w:val="0"/>
                              <w:marTop w:val="105"/>
                              <w:marBottom w:val="0"/>
                              <w:divBdr>
                                <w:top w:val="none" w:sz="0" w:space="0" w:color="auto"/>
                                <w:left w:val="none" w:sz="0" w:space="0" w:color="auto"/>
                                <w:bottom w:val="none" w:sz="0" w:space="0" w:color="auto"/>
                                <w:right w:val="none" w:sz="0" w:space="0" w:color="auto"/>
                              </w:divBdr>
                              <w:divsChild>
                                <w:div w:id="1650548813">
                                  <w:marLeft w:val="0"/>
                                  <w:marRight w:val="0"/>
                                  <w:marTop w:val="0"/>
                                  <w:marBottom w:val="105"/>
                                  <w:divBdr>
                                    <w:top w:val="none" w:sz="0" w:space="0" w:color="auto"/>
                                    <w:left w:val="none" w:sz="0" w:space="0" w:color="auto"/>
                                    <w:bottom w:val="none" w:sz="0" w:space="0" w:color="auto"/>
                                    <w:right w:val="none" w:sz="0" w:space="0" w:color="auto"/>
                                  </w:divBdr>
                                  <w:divsChild>
                                    <w:div w:id="140445215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36711551">
                          <w:marLeft w:val="0"/>
                          <w:marRight w:val="0"/>
                          <w:marTop w:val="0"/>
                          <w:marBottom w:val="105"/>
                          <w:divBdr>
                            <w:top w:val="none" w:sz="0" w:space="0" w:color="auto"/>
                            <w:left w:val="none" w:sz="0" w:space="0" w:color="auto"/>
                            <w:bottom w:val="none" w:sz="0" w:space="0" w:color="auto"/>
                            <w:right w:val="none" w:sz="0" w:space="0" w:color="auto"/>
                          </w:divBdr>
                          <w:divsChild>
                            <w:div w:id="824198622">
                              <w:marLeft w:val="0"/>
                              <w:marRight w:val="0"/>
                              <w:marTop w:val="105"/>
                              <w:marBottom w:val="0"/>
                              <w:divBdr>
                                <w:top w:val="none" w:sz="0" w:space="0" w:color="auto"/>
                                <w:left w:val="none" w:sz="0" w:space="0" w:color="auto"/>
                                <w:bottom w:val="none" w:sz="0" w:space="0" w:color="auto"/>
                                <w:right w:val="none" w:sz="0" w:space="0" w:color="auto"/>
                              </w:divBdr>
                              <w:divsChild>
                                <w:div w:id="581063694">
                                  <w:marLeft w:val="0"/>
                                  <w:marRight w:val="0"/>
                                  <w:marTop w:val="0"/>
                                  <w:marBottom w:val="105"/>
                                  <w:divBdr>
                                    <w:top w:val="none" w:sz="0" w:space="0" w:color="auto"/>
                                    <w:left w:val="none" w:sz="0" w:space="0" w:color="auto"/>
                                    <w:bottom w:val="none" w:sz="0" w:space="0" w:color="auto"/>
                                    <w:right w:val="none" w:sz="0" w:space="0" w:color="auto"/>
                                  </w:divBdr>
                                  <w:divsChild>
                                    <w:div w:id="24327149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956569">
                  <w:marLeft w:val="0"/>
                  <w:marRight w:val="105"/>
                  <w:marTop w:val="0"/>
                  <w:marBottom w:val="0"/>
                  <w:divBdr>
                    <w:top w:val="none" w:sz="0" w:space="0" w:color="auto"/>
                    <w:left w:val="none" w:sz="0" w:space="0" w:color="auto"/>
                    <w:bottom w:val="none" w:sz="0" w:space="0" w:color="auto"/>
                    <w:right w:val="none" w:sz="0" w:space="0" w:color="auto"/>
                  </w:divBdr>
                  <w:divsChild>
                    <w:div w:id="926154828">
                      <w:marLeft w:val="0"/>
                      <w:marRight w:val="0"/>
                      <w:marTop w:val="0"/>
                      <w:marBottom w:val="105"/>
                      <w:divBdr>
                        <w:top w:val="none" w:sz="0" w:space="0" w:color="auto"/>
                        <w:left w:val="none" w:sz="0" w:space="0" w:color="auto"/>
                        <w:bottom w:val="none" w:sz="0" w:space="0" w:color="auto"/>
                        <w:right w:val="none" w:sz="0" w:space="0" w:color="auto"/>
                      </w:divBdr>
                      <w:divsChild>
                        <w:div w:id="207049022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410615528">
          <w:marLeft w:val="0"/>
          <w:marRight w:val="0"/>
          <w:marTop w:val="0"/>
          <w:marBottom w:val="105"/>
          <w:divBdr>
            <w:top w:val="none" w:sz="0" w:space="0" w:color="auto"/>
            <w:left w:val="none" w:sz="0" w:space="0" w:color="auto"/>
            <w:bottom w:val="none" w:sz="0" w:space="0" w:color="auto"/>
            <w:right w:val="none" w:sz="0" w:space="0" w:color="auto"/>
          </w:divBdr>
          <w:divsChild>
            <w:div w:id="1434861550">
              <w:marLeft w:val="0"/>
              <w:marRight w:val="0"/>
              <w:marTop w:val="105"/>
              <w:marBottom w:val="0"/>
              <w:divBdr>
                <w:top w:val="none" w:sz="0" w:space="0" w:color="auto"/>
                <w:left w:val="none" w:sz="0" w:space="0" w:color="auto"/>
                <w:bottom w:val="none" w:sz="0" w:space="0" w:color="auto"/>
                <w:right w:val="none" w:sz="0" w:space="0" w:color="auto"/>
              </w:divBdr>
              <w:divsChild>
                <w:div w:id="963002848">
                  <w:marLeft w:val="0"/>
                  <w:marRight w:val="0"/>
                  <w:marTop w:val="210"/>
                  <w:marBottom w:val="0"/>
                  <w:divBdr>
                    <w:top w:val="none" w:sz="0" w:space="0" w:color="auto"/>
                    <w:left w:val="none" w:sz="0" w:space="0" w:color="auto"/>
                    <w:bottom w:val="none" w:sz="0" w:space="0" w:color="auto"/>
                    <w:right w:val="none" w:sz="0" w:space="0" w:color="auto"/>
                  </w:divBdr>
                  <w:divsChild>
                    <w:div w:id="13802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638222">
      <w:bodyDiv w:val="1"/>
      <w:marLeft w:val="0"/>
      <w:marRight w:val="0"/>
      <w:marTop w:val="0"/>
      <w:marBottom w:val="0"/>
      <w:divBdr>
        <w:top w:val="none" w:sz="0" w:space="0" w:color="auto"/>
        <w:left w:val="none" w:sz="0" w:space="0" w:color="auto"/>
        <w:bottom w:val="none" w:sz="0" w:space="0" w:color="auto"/>
        <w:right w:val="none" w:sz="0" w:space="0" w:color="auto"/>
      </w:divBdr>
      <w:divsChild>
        <w:div w:id="1144739265">
          <w:marLeft w:val="0"/>
          <w:marRight w:val="0"/>
          <w:marTop w:val="0"/>
          <w:marBottom w:val="105"/>
          <w:divBdr>
            <w:top w:val="none" w:sz="0" w:space="0" w:color="auto"/>
            <w:left w:val="none" w:sz="0" w:space="0" w:color="auto"/>
            <w:bottom w:val="none" w:sz="0" w:space="0" w:color="auto"/>
            <w:right w:val="none" w:sz="0" w:space="0" w:color="auto"/>
          </w:divBdr>
          <w:divsChild>
            <w:div w:id="227110655">
              <w:marLeft w:val="0"/>
              <w:marRight w:val="0"/>
              <w:marTop w:val="105"/>
              <w:marBottom w:val="0"/>
              <w:divBdr>
                <w:top w:val="none" w:sz="0" w:space="0" w:color="auto"/>
                <w:left w:val="none" w:sz="0" w:space="0" w:color="auto"/>
                <w:bottom w:val="none" w:sz="0" w:space="0" w:color="auto"/>
                <w:right w:val="none" w:sz="0" w:space="0" w:color="auto"/>
              </w:divBdr>
              <w:divsChild>
                <w:div w:id="2008826645">
                  <w:marLeft w:val="0"/>
                  <w:marRight w:val="0"/>
                  <w:marTop w:val="0"/>
                  <w:marBottom w:val="105"/>
                  <w:divBdr>
                    <w:top w:val="none" w:sz="0" w:space="0" w:color="auto"/>
                    <w:left w:val="none" w:sz="0" w:space="0" w:color="auto"/>
                    <w:bottom w:val="none" w:sz="0" w:space="0" w:color="auto"/>
                    <w:right w:val="none" w:sz="0" w:space="0" w:color="auto"/>
                  </w:divBdr>
                  <w:divsChild>
                    <w:div w:id="2051950517">
                      <w:marLeft w:val="0"/>
                      <w:marRight w:val="0"/>
                      <w:marTop w:val="105"/>
                      <w:marBottom w:val="0"/>
                      <w:divBdr>
                        <w:top w:val="none" w:sz="0" w:space="0" w:color="auto"/>
                        <w:left w:val="none" w:sz="0" w:space="0" w:color="auto"/>
                        <w:bottom w:val="none" w:sz="0" w:space="0" w:color="auto"/>
                        <w:right w:val="none" w:sz="0" w:space="0" w:color="auto"/>
                      </w:divBdr>
                      <w:divsChild>
                        <w:div w:id="1907451160">
                          <w:marLeft w:val="75"/>
                          <w:marRight w:val="0"/>
                          <w:marTop w:val="0"/>
                          <w:marBottom w:val="0"/>
                          <w:divBdr>
                            <w:top w:val="none" w:sz="0" w:space="0" w:color="auto"/>
                            <w:left w:val="none" w:sz="0" w:space="0" w:color="auto"/>
                            <w:bottom w:val="none" w:sz="0" w:space="0" w:color="auto"/>
                            <w:right w:val="none" w:sz="0" w:space="0" w:color="auto"/>
                          </w:divBdr>
                          <w:divsChild>
                            <w:div w:id="1721172284">
                              <w:marLeft w:val="0"/>
                              <w:marRight w:val="0"/>
                              <w:marTop w:val="0"/>
                              <w:marBottom w:val="0"/>
                              <w:divBdr>
                                <w:top w:val="single" w:sz="6" w:space="0" w:color="CCCCCC"/>
                                <w:left w:val="single" w:sz="6" w:space="0" w:color="CCCCCC"/>
                                <w:bottom w:val="single" w:sz="6" w:space="0" w:color="CCCCCC"/>
                                <w:right w:val="single" w:sz="6" w:space="0" w:color="CCCCCC"/>
                              </w:divBdr>
                              <w:divsChild>
                                <w:div w:id="1897398714">
                                  <w:marLeft w:val="0"/>
                                  <w:marRight w:val="0"/>
                                  <w:marTop w:val="0"/>
                                  <w:marBottom w:val="0"/>
                                  <w:divBdr>
                                    <w:top w:val="none" w:sz="0" w:space="0" w:color="auto"/>
                                    <w:left w:val="none" w:sz="0" w:space="0" w:color="auto"/>
                                    <w:bottom w:val="none" w:sz="0" w:space="0" w:color="auto"/>
                                    <w:right w:val="none" w:sz="0" w:space="0" w:color="auto"/>
                                  </w:divBdr>
                                </w:div>
                                <w:div w:id="1089543259">
                                  <w:marLeft w:val="0"/>
                                  <w:marRight w:val="0"/>
                                  <w:marTop w:val="0"/>
                                  <w:marBottom w:val="0"/>
                                  <w:divBdr>
                                    <w:top w:val="none" w:sz="0" w:space="0" w:color="auto"/>
                                    <w:left w:val="none" w:sz="0" w:space="0" w:color="auto"/>
                                    <w:bottom w:val="none" w:sz="0" w:space="0" w:color="auto"/>
                                    <w:right w:val="none" w:sz="0" w:space="0" w:color="auto"/>
                                  </w:divBdr>
                                </w:div>
                                <w:div w:id="186582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6485">
                          <w:marLeft w:val="0"/>
                          <w:marRight w:val="0"/>
                          <w:marTop w:val="0"/>
                          <w:marBottom w:val="105"/>
                          <w:divBdr>
                            <w:top w:val="none" w:sz="0" w:space="0" w:color="auto"/>
                            <w:left w:val="none" w:sz="0" w:space="0" w:color="auto"/>
                            <w:bottom w:val="none" w:sz="0" w:space="0" w:color="auto"/>
                            <w:right w:val="none" w:sz="0" w:space="0" w:color="auto"/>
                          </w:divBdr>
                          <w:divsChild>
                            <w:div w:id="1921597253">
                              <w:marLeft w:val="0"/>
                              <w:marRight w:val="0"/>
                              <w:marTop w:val="105"/>
                              <w:marBottom w:val="0"/>
                              <w:divBdr>
                                <w:top w:val="none" w:sz="0" w:space="0" w:color="auto"/>
                                <w:left w:val="none" w:sz="0" w:space="0" w:color="auto"/>
                                <w:bottom w:val="none" w:sz="0" w:space="0" w:color="auto"/>
                                <w:right w:val="none" w:sz="0" w:space="0" w:color="auto"/>
                              </w:divBdr>
                            </w:div>
                          </w:divsChild>
                        </w:div>
                        <w:div w:id="1662730157">
                          <w:marLeft w:val="0"/>
                          <w:marRight w:val="0"/>
                          <w:marTop w:val="0"/>
                          <w:marBottom w:val="105"/>
                          <w:divBdr>
                            <w:top w:val="none" w:sz="0" w:space="0" w:color="auto"/>
                            <w:left w:val="none" w:sz="0" w:space="0" w:color="auto"/>
                            <w:bottom w:val="none" w:sz="0" w:space="0" w:color="auto"/>
                            <w:right w:val="none" w:sz="0" w:space="0" w:color="auto"/>
                          </w:divBdr>
                          <w:divsChild>
                            <w:div w:id="39035187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738662">
          <w:marLeft w:val="0"/>
          <w:marRight w:val="0"/>
          <w:marTop w:val="0"/>
          <w:marBottom w:val="105"/>
          <w:divBdr>
            <w:top w:val="none" w:sz="0" w:space="0" w:color="auto"/>
            <w:left w:val="none" w:sz="0" w:space="0" w:color="auto"/>
            <w:bottom w:val="none" w:sz="0" w:space="0" w:color="auto"/>
            <w:right w:val="none" w:sz="0" w:space="0" w:color="auto"/>
          </w:divBdr>
          <w:divsChild>
            <w:div w:id="2064329052">
              <w:marLeft w:val="0"/>
              <w:marRight w:val="0"/>
              <w:marTop w:val="105"/>
              <w:marBottom w:val="0"/>
              <w:divBdr>
                <w:top w:val="none" w:sz="0" w:space="0" w:color="auto"/>
                <w:left w:val="none" w:sz="0" w:space="0" w:color="auto"/>
                <w:bottom w:val="none" w:sz="0" w:space="0" w:color="auto"/>
                <w:right w:val="none" w:sz="0" w:space="0" w:color="auto"/>
              </w:divBdr>
            </w:div>
          </w:divsChild>
        </w:div>
        <w:div w:id="901519913">
          <w:marLeft w:val="0"/>
          <w:marRight w:val="0"/>
          <w:marTop w:val="0"/>
          <w:marBottom w:val="105"/>
          <w:divBdr>
            <w:top w:val="none" w:sz="0" w:space="0" w:color="auto"/>
            <w:left w:val="none" w:sz="0" w:space="0" w:color="auto"/>
            <w:bottom w:val="none" w:sz="0" w:space="0" w:color="auto"/>
            <w:right w:val="none" w:sz="0" w:space="0" w:color="auto"/>
          </w:divBdr>
          <w:divsChild>
            <w:div w:id="1987396033">
              <w:marLeft w:val="0"/>
              <w:marRight w:val="0"/>
              <w:marTop w:val="105"/>
              <w:marBottom w:val="0"/>
              <w:divBdr>
                <w:top w:val="none" w:sz="0" w:space="0" w:color="auto"/>
                <w:left w:val="none" w:sz="0" w:space="0" w:color="auto"/>
                <w:bottom w:val="none" w:sz="0" w:space="0" w:color="auto"/>
                <w:right w:val="none" w:sz="0" w:space="0" w:color="auto"/>
              </w:divBdr>
              <w:divsChild>
                <w:div w:id="1895577680">
                  <w:marLeft w:val="0"/>
                  <w:marRight w:val="0"/>
                  <w:marTop w:val="0"/>
                  <w:marBottom w:val="105"/>
                  <w:divBdr>
                    <w:top w:val="none" w:sz="0" w:space="0" w:color="auto"/>
                    <w:left w:val="none" w:sz="0" w:space="0" w:color="auto"/>
                    <w:bottom w:val="none" w:sz="0" w:space="0" w:color="auto"/>
                    <w:right w:val="none" w:sz="0" w:space="0" w:color="auto"/>
                  </w:divBdr>
                  <w:divsChild>
                    <w:div w:id="72838597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411077531">
          <w:marLeft w:val="0"/>
          <w:marRight w:val="0"/>
          <w:marTop w:val="0"/>
          <w:marBottom w:val="105"/>
          <w:divBdr>
            <w:top w:val="none" w:sz="0" w:space="0" w:color="auto"/>
            <w:left w:val="none" w:sz="0" w:space="0" w:color="auto"/>
            <w:bottom w:val="none" w:sz="0" w:space="0" w:color="auto"/>
            <w:right w:val="none" w:sz="0" w:space="0" w:color="auto"/>
          </w:divBdr>
          <w:divsChild>
            <w:div w:id="691340537">
              <w:marLeft w:val="0"/>
              <w:marRight w:val="0"/>
              <w:marTop w:val="105"/>
              <w:marBottom w:val="0"/>
              <w:divBdr>
                <w:top w:val="none" w:sz="0" w:space="0" w:color="auto"/>
                <w:left w:val="none" w:sz="0" w:space="0" w:color="auto"/>
                <w:bottom w:val="none" w:sz="0" w:space="0" w:color="auto"/>
                <w:right w:val="none" w:sz="0" w:space="0" w:color="auto"/>
              </w:divBdr>
              <w:divsChild>
                <w:div w:id="1960716445">
                  <w:marLeft w:val="0"/>
                  <w:marRight w:val="0"/>
                  <w:marTop w:val="0"/>
                  <w:marBottom w:val="105"/>
                  <w:divBdr>
                    <w:top w:val="none" w:sz="0" w:space="0" w:color="auto"/>
                    <w:left w:val="none" w:sz="0" w:space="0" w:color="auto"/>
                    <w:bottom w:val="none" w:sz="0" w:space="0" w:color="auto"/>
                    <w:right w:val="none" w:sz="0" w:space="0" w:color="auto"/>
                  </w:divBdr>
                  <w:divsChild>
                    <w:div w:id="699279659">
                      <w:marLeft w:val="0"/>
                      <w:marRight w:val="0"/>
                      <w:marTop w:val="105"/>
                      <w:marBottom w:val="0"/>
                      <w:divBdr>
                        <w:top w:val="none" w:sz="0" w:space="0" w:color="auto"/>
                        <w:left w:val="none" w:sz="0" w:space="0" w:color="auto"/>
                        <w:bottom w:val="none" w:sz="0" w:space="0" w:color="auto"/>
                        <w:right w:val="none" w:sz="0" w:space="0" w:color="auto"/>
                      </w:divBdr>
                    </w:div>
                  </w:divsChild>
                </w:div>
                <w:div w:id="1669746505">
                  <w:marLeft w:val="0"/>
                  <w:marRight w:val="0"/>
                  <w:marTop w:val="0"/>
                  <w:marBottom w:val="105"/>
                  <w:divBdr>
                    <w:top w:val="none" w:sz="0" w:space="0" w:color="auto"/>
                    <w:left w:val="none" w:sz="0" w:space="0" w:color="auto"/>
                    <w:bottom w:val="none" w:sz="0" w:space="0" w:color="auto"/>
                    <w:right w:val="none" w:sz="0" w:space="0" w:color="auto"/>
                  </w:divBdr>
                  <w:divsChild>
                    <w:div w:id="762645777">
                      <w:marLeft w:val="0"/>
                      <w:marRight w:val="0"/>
                      <w:marTop w:val="105"/>
                      <w:marBottom w:val="0"/>
                      <w:divBdr>
                        <w:top w:val="none" w:sz="0" w:space="0" w:color="auto"/>
                        <w:left w:val="none" w:sz="0" w:space="0" w:color="auto"/>
                        <w:bottom w:val="none" w:sz="0" w:space="0" w:color="auto"/>
                        <w:right w:val="none" w:sz="0" w:space="0" w:color="auto"/>
                      </w:divBdr>
                    </w:div>
                  </w:divsChild>
                </w:div>
                <w:div w:id="787623645">
                  <w:marLeft w:val="0"/>
                  <w:marRight w:val="0"/>
                  <w:marTop w:val="0"/>
                  <w:marBottom w:val="105"/>
                  <w:divBdr>
                    <w:top w:val="none" w:sz="0" w:space="0" w:color="auto"/>
                    <w:left w:val="none" w:sz="0" w:space="0" w:color="auto"/>
                    <w:bottom w:val="none" w:sz="0" w:space="0" w:color="auto"/>
                    <w:right w:val="none" w:sz="0" w:space="0" w:color="auto"/>
                  </w:divBdr>
                  <w:divsChild>
                    <w:div w:id="1402487587">
                      <w:marLeft w:val="0"/>
                      <w:marRight w:val="0"/>
                      <w:marTop w:val="105"/>
                      <w:marBottom w:val="0"/>
                      <w:divBdr>
                        <w:top w:val="none" w:sz="0" w:space="0" w:color="auto"/>
                        <w:left w:val="none" w:sz="0" w:space="0" w:color="auto"/>
                        <w:bottom w:val="none" w:sz="0" w:space="0" w:color="auto"/>
                        <w:right w:val="none" w:sz="0" w:space="0" w:color="auto"/>
                      </w:divBdr>
                    </w:div>
                  </w:divsChild>
                </w:div>
                <w:div w:id="1196313226">
                  <w:marLeft w:val="0"/>
                  <w:marRight w:val="0"/>
                  <w:marTop w:val="0"/>
                  <w:marBottom w:val="105"/>
                  <w:divBdr>
                    <w:top w:val="none" w:sz="0" w:space="0" w:color="auto"/>
                    <w:left w:val="none" w:sz="0" w:space="0" w:color="auto"/>
                    <w:bottom w:val="none" w:sz="0" w:space="0" w:color="auto"/>
                    <w:right w:val="none" w:sz="0" w:space="0" w:color="auto"/>
                  </w:divBdr>
                  <w:divsChild>
                    <w:div w:id="1714382340">
                      <w:marLeft w:val="0"/>
                      <w:marRight w:val="0"/>
                      <w:marTop w:val="105"/>
                      <w:marBottom w:val="0"/>
                      <w:divBdr>
                        <w:top w:val="none" w:sz="0" w:space="0" w:color="auto"/>
                        <w:left w:val="none" w:sz="0" w:space="0" w:color="auto"/>
                        <w:bottom w:val="none" w:sz="0" w:space="0" w:color="auto"/>
                        <w:right w:val="none" w:sz="0" w:space="0" w:color="auto"/>
                      </w:divBdr>
                    </w:div>
                  </w:divsChild>
                </w:div>
                <w:div w:id="2131242812">
                  <w:marLeft w:val="0"/>
                  <w:marRight w:val="0"/>
                  <w:marTop w:val="0"/>
                  <w:marBottom w:val="105"/>
                  <w:divBdr>
                    <w:top w:val="none" w:sz="0" w:space="0" w:color="auto"/>
                    <w:left w:val="none" w:sz="0" w:space="0" w:color="auto"/>
                    <w:bottom w:val="none" w:sz="0" w:space="0" w:color="auto"/>
                    <w:right w:val="none" w:sz="0" w:space="0" w:color="auto"/>
                  </w:divBdr>
                  <w:divsChild>
                    <w:div w:id="1057973999">
                      <w:marLeft w:val="0"/>
                      <w:marRight w:val="0"/>
                      <w:marTop w:val="105"/>
                      <w:marBottom w:val="0"/>
                      <w:divBdr>
                        <w:top w:val="none" w:sz="0" w:space="0" w:color="auto"/>
                        <w:left w:val="none" w:sz="0" w:space="0" w:color="auto"/>
                        <w:bottom w:val="none" w:sz="0" w:space="0" w:color="auto"/>
                        <w:right w:val="none" w:sz="0" w:space="0" w:color="auto"/>
                      </w:divBdr>
                    </w:div>
                  </w:divsChild>
                </w:div>
                <w:div w:id="1466266456">
                  <w:marLeft w:val="0"/>
                  <w:marRight w:val="0"/>
                  <w:marTop w:val="0"/>
                  <w:marBottom w:val="105"/>
                  <w:divBdr>
                    <w:top w:val="none" w:sz="0" w:space="0" w:color="auto"/>
                    <w:left w:val="none" w:sz="0" w:space="0" w:color="auto"/>
                    <w:bottom w:val="none" w:sz="0" w:space="0" w:color="auto"/>
                    <w:right w:val="none" w:sz="0" w:space="0" w:color="auto"/>
                  </w:divBdr>
                  <w:divsChild>
                    <w:div w:id="1204445723">
                      <w:marLeft w:val="0"/>
                      <w:marRight w:val="0"/>
                      <w:marTop w:val="105"/>
                      <w:marBottom w:val="0"/>
                      <w:divBdr>
                        <w:top w:val="none" w:sz="0" w:space="0" w:color="auto"/>
                        <w:left w:val="none" w:sz="0" w:space="0" w:color="auto"/>
                        <w:bottom w:val="none" w:sz="0" w:space="0" w:color="auto"/>
                        <w:right w:val="none" w:sz="0" w:space="0" w:color="auto"/>
                      </w:divBdr>
                      <w:divsChild>
                        <w:div w:id="41204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66997">
                  <w:marLeft w:val="0"/>
                  <w:marRight w:val="0"/>
                  <w:marTop w:val="0"/>
                  <w:marBottom w:val="105"/>
                  <w:divBdr>
                    <w:top w:val="none" w:sz="0" w:space="0" w:color="auto"/>
                    <w:left w:val="none" w:sz="0" w:space="0" w:color="auto"/>
                    <w:bottom w:val="none" w:sz="0" w:space="0" w:color="auto"/>
                    <w:right w:val="none" w:sz="0" w:space="0" w:color="auto"/>
                  </w:divBdr>
                  <w:divsChild>
                    <w:div w:id="559097289">
                      <w:marLeft w:val="0"/>
                      <w:marRight w:val="0"/>
                      <w:marTop w:val="105"/>
                      <w:marBottom w:val="0"/>
                      <w:divBdr>
                        <w:top w:val="none" w:sz="0" w:space="0" w:color="auto"/>
                        <w:left w:val="none" w:sz="0" w:space="0" w:color="auto"/>
                        <w:bottom w:val="none" w:sz="0" w:space="0" w:color="auto"/>
                        <w:right w:val="none" w:sz="0" w:space="0" w:color="auto"/>
                      </w:divBdr>
                    </w:div>
                  </w:divsChild>
                </w:div>
                <w:div w:id="944265357">
                  <w:marLeft w:val="0"/>
                  <w:marRight w:val="0"/>
                  <w:marTop w:val="0"/>
                  <w:marBottom w:val="105"/>
                  <w:divBdr>
                    <w:top w:val="none" w:sz="0" w:space="0" w:color="auto"/>
                    <w:left w:val="none" w:sz="0" w:space="0" w:color="auto"/>
                    <w:bottom w:val="none" w:sz="0" w:space="0" w:color="auto"/>
                    <w:right w:val="none" w:sz="0" w:space="0" w:color="auto"/>
                  </w:divBdr>
                  <w:divsChild>
                    <w:div w:id="431824806">
                      <w:marLeft w:val="0"/>
                      <w:marRight w:val="0"/>
                      <w:marTop w:val="105"/>
                      <w:marBottom w:val="0"/>
                      <w:divBdr>
                        <w:top w:val="none" w:sz="0" w:space="0" w:color="auto"/>
                        <w:left w:val="none" w:sz="0" w:space="0" w:color="auto"/>
                        <w:bottom w:val="none" w:sz="0" w:space="0" w:color="auto"/>
                        <w:right w:val="none" w:sz="0" w:space="0" w:color="auto"/>
                      </w:divBdr>
                    </w:div>
                  </w:divsChild>
                </w:div>
                <w:div w:id="349533509">
                  <w:marLeft w:val="360"/>
                  <w:marRight w:val="0"/>
                  <w:marTop w:val="0"/>
                  <w:marBottom w:val="0"/>
                  <w:divBdr>
                    <w:top w:val="none" w:sz="0" w:space="0" w:color="auto"/>
                    <w:left w:val="none" w:sz="0" w:space="0" w:color="auto"/>
                    <w:bottom w:val="none" w:sz="0" w:space="0" w:color="auto"/>
                    <w:right w:val="none" w:sz="0" w:space="0" w:color="auto"/>
                  </w:divBdr>
                  <w:divsChild>
                    <w:div w:id="857349216">
                      <w:marLeft w:val="0"/>
                      <w:marRight w:val="0"/>
                      <w:marTop w:val="0"/>
                      <w:marBottom w:val="105"/>
                      <w:divBdr>
                        <w:top w:val="none" w:sz="0" w:space="0" w:color="auto"/>
                        <w:left w:val="none" w:sz="0" w:space="0" w:color="auto"/>
                        <w:bottom w:val="none" w:sz="0" w:space="0" w:color="auto"/>
                        <w:right w:val="none" w:sz="0" w:space="0" w:color="auto"/>
                      </w:divBdr>
                      <w:divsChild>
                        <w:div w:id="549150398">
                          <w:marLeft w:val="0"/>
                          <w:marRight w:val="0"/>
                          <w:marTop w:val="105"/>
                          <w:marBottom w:val="0"/>
                          <w:divBdr>
                            <w:top w:val="none" w:sz="0" w:space="0" w:color="auto"/>
                            <w:left w:val="none" w:sz="0" w:space="0" w:color="auto"/>
                            <w:bottom w:val="none" w:sz="0" w:space="0" w:color="auto"/>
                            <w:right w:val="none" w:sz="0" w:space="0" w:color="auto"/>
                          </w:divBdr>
                          <w:divsChild>
                            <w:div w:id="83218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5929">
                  <w:marLeft w:val="360"/>
                  <w:marRight w:val="0"/>
                  <w:marTop w:val="0"/>
                  <w:marBottom w:val="0"/>
                  <w:divBdr>
                    <w:top w:val="none" w:sz="0" w:space="0" w:color="auto"/>
                    <w:left w:val="none" w:sz="0" w:space="0" w:color="auto"/>
                    <w:bottom w:val="none" w:sz="0" w:space="0" w:color="auto"/>
                    <w:right w:val="none" w:sz="0" w:space="0" w:color="auto"/>
                  </w:divBdr>
                  <w:divsChild>
                    <w:div w:id="189535160">
                      <w:marLeft w:val="0"/>
                      <w:marRight w:val="0"/>
                      <w:marTop w:val="0"/>
                      <w:marBottom w:val="105"/>
                      <w:divBdr>
                        <w:top w:val="none" w:sz="0" w:space="0" w:color="auto"/>
                        <w:left w:val="none" w:sz="0" w:space="0" w:color="auto"/>
                        <w:bottom w:val="none" w:sz="0" w:space="0" w:color="auto"/>
                        <w:right w:val="none" w:sz="0" w:space="0" w:color="auto"/>
                      </w:divBdr>
                      <w:divsChild>
                        <w:div w:id="22479779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707873628">
                  <w:marLeft w:val="360"/>
                  <w:marRight w:val="0"/>
                  <w:marTop w:val="0"/>
                  <w:marBottom w:val="0"/>
                  <w:divBdr>
                    <w:top w:val="none" w:sz="0" w:space="0" w:color="auto"/>
                    <w:left w:val="none" w:sz="0" w:space="0" w:color="auto"/>
                    <w:bottom w:val="none" w:sz="0" w:space="0" w:color="auto"/>
                    <w:right w:val="none" w:sz="0" w:space="0" w:color="auto"/>
                  </w:divBdr>
                  <w:divsChild>
                    <w:div w:id="493765050">
                      <w:marLeft w:val="0"/>
                      <w:marRight w:val="0"/>
                      <w:marTop w:val="0"/>
                      <w:marBottom w:val="105"/>
                      <w:divBdr>
                        <w:top w:val="none" w:sz="0" w:space="0" w:color="auto"/>
                        <w:left w:val="none" w:sz="0" w:space="0" w:color="auto"/>
                        <w:bottom w:val="none" w:sz="0" w:space="0" w:color="auto"/>
                        <w:right w:val="none" w:sz="0" w:space="0" w:color="auto"/>
                      </w:divBdr>
                      <w:divsChild>
                        <w:div w:id="42638721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402554676">
                  <w:marLeft w:val="0"/>
                  <w:marRight w:val="0"/>
                  <w:marTop w:val="105"/>
                  <w:marBottom w:val="105"/>
                  <w:divBdr>
                    <w:top w:val="none" w:sz="0" w:space="0" w:color="auto"/>
                    <w:left w:val="none" w:sz="0" w:space="0" w:color="auto"/>
                    <w:bottom w:val="none" w:sz="0" w:space="0" w:color="auto"/>
                    <w:right w:val="none" w:sz="0" w:space="0" w:color="auto"/>
                  </w:divBdr>
                  <w:divsChild>
                    <w:div w:id="735739691">
                      <w:marLeft w:val="0"/>
                      <w:marRight w:val="105"/>
                      <w:marTop w:val="0"/>
                      <w:marBottom w:val="0"/>
                      <w:divBdr>
                        <w:top w:val="none" w:sz="0" w:space="0" w:color="auto"/>
                        <w:left w:val="none" w:sz="0" w:space="0" w:color="auto"/>
                        <w:bottom w:val="none" w:sz="0" w:space="0" w:color="auto"/>
                        <w:right w:val="none" w:sz="0" w:space="0" w:color="auto"/>
                      </w:divBdr>
                    </w:div>
                  </w:divsChild>
                </w:div>
                <w:div w:id="1214535493">
                  <w:marLeft w:val="360"/>
                  <w:marRight w:val="0"/>
                  <w:marTop w:val="0"/>
                  <w:marBottom w:val="0"/>
                  <w:divBdr>
                    <w:top w:val="none" w:sz="0" w:space="0" w:color="auto"/>
                    <w:left w:val="none" w:sz="0" w:space="0" w:color="auto"/>
                    <w:bottom w:val="none" w:sz="0" w:space="0" w:color="auto"/>
                    <w:right w:val="none" w:sz="0" w:space="0" w:color="auto"/>
                  </w:divBdr>
                  <w:divsChild>
                    <w:div w:id="1163279776">
                      <w:marLeft w:val="0"/>
                      <w:marRight w:val="0"/>
                      <w:marTop w:val="0"/>
                      <w:marBottom w:val="105"/>
                      <w:divBdr>
                        <w:top w:val="none" w:sz="0" w:space="0" w:color="auto"/>
                        <w:left w:val="none" w:sz="0" w:space="0" w:color="auto"/>
                        <w:bottom w:val="none" w:sz="0" w:space="0" w:color="auto"/>
                        <w:right w:val="none" w:sz="0" w:space="0" w:color="auto"/>
                      </w:divBdr>
                      <w:divsChild>
                        <w:div w:id="178372234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931284664">
                  <w:marLeft w:val="360"/>
                  <w:marRight w:val="0"/>
                  <w:marTop w:val="0"/>
                  <w:marBottom w:val="0"/>
                  <w:divBdr>
                    <w:top w:val="none" w:sz="0" w:space="0" w:color="auto"/>
                    <w:left w:val="none" w:sz="0" w:space="0" w:color="auto"/>
                    <w:bottom w:val="none" w:sz="0" w:space="0" w:color="auto"/>
                    <w:right w:val="none" w:sz="0" w:space="0" w:color="auto"/>
                  </w:divBdr>
                  <w:divsChild>
                    <w:div w:id="1994602134">
                      <w:marLeft w:val="0"/>
                      <w:marRight w:val="0"/>
                      <w:marTop w:val="0"/>
                      <w:marBottom w:val="105"/>
                      <w:divBdr>
                        <w:top w:val="none" w:sz="0" w:space="0" w:color="auto"/>
                        <w:left w:val="none" w:sz="0" w:space="0" w:color="auto"/>
                        <w:bottom w:val="none" w:sz="0" w:space="0" w:color="auto"/>
                        <w:right w:val="none" w:sz="0" w:space="0" w:color="auto"/>
                      </w:divBdr>
                      <w:divsChild>
                        <w:div w:id="33931044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623264569">
                  <w:marLeft w:val="360"/>
                  <w:marRight w:val="0"/>
                  <w:marTop w:val="0"/>
                  <w:marBottom w:val="0"/>
                  <w:divBdr>
                    <w:top w:val="none" w:sz="0" w:space="0" w:color="auto"/>
                    <w:left w:val="none" w:sz="0" w:space="0" w:color="auto"/>
                    <w:bottom w:val="none" w:sz="0" w:space="0" w:color="auto"/>
                    <w:right w:val="none" w:sz="0" w:space="0" w:color="auto"/>
                  </w:divBdr>
                  <w:divsChild>
                    <w:div w:id="1963919927">
                      <w:marLeft w:val="0"/>
                      <w:marRight w:val="0"/>
                      <w:marTop w:val="0"/>
                      <w:marBottom w:val="105"/>
                      <w:divBdr>
                        <w:top w:val="none" w:sz="0" w:space="0" w:color="auto"/>
                        <w:left w:val="none" w:sz="0" w:space="0" w:color="auto"/>
                        <w:bottom w:val="none" w:sz="0" w:space="0" w:color="auto"/>
                        <w:right w:val="none" w:sz="0" w:space="0" w:color="auto"/>
                      </w:divBdr>
                      <w:divsChild>
                        <w:div w:id="19335182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427654445">
                  <w:marLeft w:val="360"/>
                  <w:marRight w:val="0"/>
                  <w:marTop w:val="0"/>
                  <w:marBottom w:val="0"/>
                  <w:divBdr>
                    <w:top w:val="none" w:sz="0" w:space="0" w:color="auto"/>
                    <w:left w:val="none" w:sz="0" w:space="0" w:color="auto"/>
                    <w:bottom w:val="none" w:sz="0" w:space="0" w:color="auto"/>
                    <w:right w:val="none" w:sz="0" w:space="0" w:color="auto"/>
                  </w:divBdr>
                  <w:divsChild>
                    <w:div w:id="1529681770">
                      <w:marLeft w:val="0"/>
                      <w:marRight w:val="0"/>
                      <w:marTop w:val="0"/>
                      <w:marBottom w:val="105"/>
                      <w:divBdr>
                        <w:top w:val="none" w:sz="0" w:space="0" w:color="auto"/>
                        <w:left w:val="none" w:sz="0" w:space="0" w:color="auto"/>
                        <w:bottom w:val="none" w:sz="0" w:space="0" w:color="auto"/>
                        <w:right w:val="none" w:sz="0" w:space="0" w:color="auto"/>
                      </w:divBdr>
                      <w:divsChild>
                        <w:div w:id="105631666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960843602">
                  <w:marLeft w:val="360"/>
                  <w:marRight w:val="0"/>
                  <w:marTop w:val="0"/>
                  <w:marBottom w:val="0"/>
                  <w:divBdr>
                    <w:top w:val="none" w:sz="0" w:space="0" w:color="auto"/>
                    <w:left w:val="none" w:sz="0" w:space="0" w:color="auto"/>
                    <w:bottom w:val="none" w:sz="0" w:space="0" w:color="auto"/>
                    <w:right w:val="none" w:sz="0" w:space="0" w:color="auto"/>
                  </w:divBdr>
                  <w:divsChild>
                    <w:div w:id="277298408">
                      <w:marLeft w:val="0"/>
                      <w:marRight w:val="0"/>
                      <w:marTop w:val="0"/>
                      <w:marBottom w:val="105"/>
                      <w:divBdr>
                        <w:top w:val="none" w:sz="0" w:space="0" w:color="auto"/>
                        <w:left w:val="none" w:sz="0" w:space="0" w:color="auto"/>
                        <w:bottom w:val="none" w:sz="0" w:space="0" w:color="auto"/>
                        <w:right w:val="none" w:sz="0" w:space="0" w:color="auto"/>
                      </w:divBdr>
                      <w:divsChild>
                        <w:div w:id="64470008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881791454">
          <w:marLeft w:val="735"/>
          <w:marRight w:val="0"/>
          <w:marTop w:val="0"/>
          <w:marBottom w:val="0"/>
          <w:divBdr>
            <w:top w:val="none" w:sz="0" w:space="0" w:color="auto"/>
            <w:left w:val="none" w:sz="0" w:space="0" w:color="auto"/>
            <w:bottom w:val="none" w:sz="0" w:space="0" w:color="auto"/>
            <w:right w:val="none" w:sz="0" w:space="0" w:color="auto"/>
          </w:divBdr>
          <w:divsChild>
            <w:div w:id="1150026933">
              <w:marLeft w:val="0"/>
              <w:marRight w:val="0"/>
              <w:marTop w:val="0"/>
              <w:marBottom w:val="0"/>
              <w:divBdr>
                <w:top w:val="none" w:sz="0" w:space="0" w:color="auto"/>
                <w:left w:val="none" w:sz="0" w:space="0" w:color="auto"/>
                <w:bottom w:val="none" w:sz="0" w:space="0" w:color="auto"/>
                <w:right w:val="none" w:sz="0" w:space="0" w:color="auto"/>
              </w:divBdr>
            </w:div>
            <w:div w:id="278488823">
              <w:marLeft w:val="0"/>
              <w:marRight w:val="0"/>
              <w:marTop w:val="0"/>
              <w:marBottom w:val="105"/>
              <w:divBdr>
                <w:top w:val="none" w:sz="0" w:space="0" w:color="auto"/>
                <w:left w:val="none" w:sz="0" w:space="0" w:color="auto"/>
                <w:bottom w:val="none" w:sz="0" w:space="0" w:color="auto"/>
                <w:right w:val="none" w:sz="0" w:space="0" w:color="auto"/>
              </w:divBdr>
              <w:divsChild>
                <w:div w:id="40075946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26061438">
          <w:marLeft w:val="0"/>
          <w:marRight w:val="0"/>
          <w:marTop w:val="0"/>
          <w:marBottom w:val="105"/>
          <w:divBdr>
            <w:top w:val="none" w:sz="0" w:space="0" w:color="auto"/>
            <w:left w:val="none" w:sz="0" w:space="0" w:color="auto"/>
            <w:bottom w:val="none" w:sz="0" w:space="0" w:color="auto"/>
            <w:right w:val="none" w:sz="0" w:space="0" w:color="auto"/>
          </w:divBdr>
          <w:divsChild>
            <w:div w:id="1538590779">
              <w:marLeft w:val="0"/>
              <w:marRight w:val="0"/>
              <w:marTop w:val="105"/>
              <w:marBottom w:val="0"/>
              <w:divBdr>
                <w:top w:val="none" w:sz="0" w:space="0" w:color="auto"/>
                <w:left w:val="none" w:sz="0" w:space="0" w:color="auto"/>
                <w:bottom w:val="none" w:sz="0" w:space="0" w:color="auto"/>
                <w:right w:val="none" w:sz="0" w:space="0" w:color="auto"/>
              </w:divBdr>
              <w:divsChild>
                <w:div w:id="1814640871">
                  <w:marLeft w:val="0"/>
                  <w:marRight w:val="0"/>
                  <w:marTop w:val="210"/>
                  <w:marBottom w:val="0"/>
                  <w:divBdr>
                    <w:top w:val="none" w:sz="0" w:space="0" w:color="auto"/>
                    <w:left w:val="none" w:sz="0" w:space="0" w:color="auto"/>
                    <w:bottom w:val="none" w:sz="0" w:space="0" w:color="auto"/>
                    <w:right w:val="none" w:sz="0" w:space="0" w:color="auto"/>
                  </w:divBdr>
                  <w:divsChild>
                    <w:div w:id="211429792">
                      <w:marLeft w:val="0"/>
                      <w:marRight w:val="0"/>
                      <w:marTop w:val="0"/>
                      <w:marBottom w:val="0"/>
                      <w:divBdr>
                        <w:top w:val="none" w:sz="0" w:space="0" w:color="auto"/>
                        <w:left w:val="none" w:sz="0" w:space="0" w:color="auto"/>
                        <w:bottom w:val="none" w:sz="0" w:space="0" w:color="auto"/>
                        <w:right w:val="none" w:sz="0" w:space="0" w:color="auto"/>
                      </w:divBdr>
                    </w:div>
                  </w:divsChild>
                </w:div>
                <w:div w:id="1071657570">
                  <w:marLeft w:val="0"/>
                  <w:marRight w:val="0"/>
                  <w:marTop w:val="210"/>
                  <w:marBottom w:val="0"/>
                  <w:divBdr>
                    <w:top w:val="none" w:sz="0" w:space="0" w:color="auto"/>
                    <w:left w:val="none" w:sz="0" w:space="0" w:color="auto"/>
                    <w:bottom w:val="none" w:sz="0" w:space="0" w:color="auto"/>
                    <w:right w:val="none" w:sz="0" w:space="0" w:color="auto"/>
                  </w:divBdr>
                  <w:divsChild>
                    <w:div w:id="118379354">
                      <w:marLeft w:val="0"/>
                      <w:marRight w:val="0"/>
                      <w:marTop w:val="0"/>
                      <w:marBottom w:val="0"/>
                      <w:divBdr>
                        <w:top w:val="none" w:sz="0" w:space="0" w:color="auto"/>
                        <w:left w:val="none" w:sz="0" w:space="0" w:color="auto"/>
                        <w:bottom w:val="none" w:sz="0" w:space="0" w:color="auto"/>
                        <w:right w:val="none" w:sz="0" w:space="0" w:color="auto"/>
                      </w:divBdr>
                    </w:div>
                  </w:divsChild>
                </w:div>
                <w:div w:id="778764910">
                  <w:marLeft w:val="0"/>
                  <w:marRight w:val="0"/>
                  <w:marTop w:val="0"/>
                  <w:marBottom w:val="105"/>
                  <w:divBdr>
                    <w:top w:val="none" w:sz="0" w:space="0" w:color="auto"/>
                    <w:left w:val="none" w:sz="0" w:space="0" w:color="auto"/>
                    <w:bottom w:val="none" w:sz="0" w:space="0" w:color="auto"/>
                    <w:right w:val="none" w:sz="0" w:space="0" w:color="auto"/>
                  </w:divBdr>
                  <w:divsChild>
                    <w:div w:id="1781681195">
                      <w:marLeft w:val="0"/>
                      <w:marRight w:val="0"/>
                      <w:marTop w:val="105"/>
                      <w:marBottom w:val="0"/>
                      <w:divBdr>
                        <w:top w:val="none" w:sz="0" w:space="0" w:color="auto"/>
                        <w:left w:val="none" w:sz="0" w:space="0" w:color="auto"/>
                        <w:bottom w:val="none" w:sz="0" w:space="0" w:color="auto"/>
                        <w:right w:val="none" w:sz="0" w:space="0" w:color="auto"/>
                      </w:divBdr>
                    </w:div>
                  </w:divsChild>
                </w:div>
                <w:div w:id="1031803030">
                  <w:marLeft w:val="0"/>
                  <w:marRight w:val="0"/>
                  <w:marTop w:val="0"/>
                  <w:marBottom w:val="105"/>
                  <w:divBdr>
                    <w:top w:val="none" w:sz="0" w:space="0" w:color="auto"/>
                    <w:left w:val="none" w:sz="0" w:space="0" w:color="auto"/>
                    <w:bottom w:val="none" w:sz="0" w:space="0" w:color="auto"/>
                    <w:right w:val="none" w:sz="0" w:space="0" w:color="auto"/>
                  </w:divBdr>
                  <w:divsChild>
                    <w:div w:id="1627617764">
                      <w:marLeft w:val="0"/>
                      <w:marRight w:val="0"/>
                      <w:marTop w:val="105"/>
                      <w:marBottom w:val="0"/>
                      <w:divBdr>
                        <w:top w:val="none" w:sz="0" w:space="0" w:color="auto"/>
                        <w:left w:val="none" w:sz="0" w:space="0" w:color="auto"/>
                        <w:bottom w:val="none" w:sz="0" w:space="0" w:color="auto"/>
                        <w:right w:val="none" w:sz="0" w:space="0" w:color="auto"/>
                      </w:divBdr>
                      <w:divsChild>
                        <w:div w:id="804473138">
                          <w:marLeft w:val="0"/>
                          <w:marRight w:val="0"/>
                          <w:marTop w:val="0"/>
                          <w:marBottom w:val="105"/>
                          <w:divBdr>
                            <w:top w:val="none" w:sz="0" w:space="0" w:color="auto"/>
                            <w:left w:val="none" w:sz="0" w:space="0" w:color="auto"/>
                            <w:bottom w:val="none" w:sz="0" w:space="0" w:color="auto"/>
                            <w:right w:val="none" w:sz="0" w:space="0" w:color="auto"/>
                          </w:divBdr>
                          <w:divsChild>
                            <w:div w:id="880554512">
                              <w:marLeft w:val="0"/>
                              <w:marRight w:val="0"/>
                              <w:marTop w:val="105"/>
                              <w:marBottom w:val="0"/>
                              <w:divBdr>
                                <w:top w:val="none" w:sz="0" w:space="0" w:color="auto"/>
                                <w:left w:val="none" w:sz="0" w:space="0" w:color="auto"/>
                                <w:bottom w:val="none" w:sz="0" w:space="0" w:color="auto"/>
                                <w:right w:val="none" w:sz="0" w:space="0" w:color="auto"/>
                              </w:divBdr>
                              <w:divsChild>
                                <w:div w:id="392168770">
                                  <w:marLeft w:val="0"/>
                                  <w:marRight w:val="0"/>
                                  <w:marTop w:val="0"/>
                                  <w:marBottom w:val="105"/>
                                  <w:divBdr>
                                    <w:top w:val="none" w:sz="0" w:space="0" w:color="auto"/>
                                    <w:left w:val="none" w:sz="0" w:space="0" w:color="auto"/>
                                    <w:bottom w:val="none" w:sz="0" w:space="0" w:color="auto"/>
                                    <w:right w:val="none" w:sz="0" w:space="0" w:color="auto"/>
                                  </w:divBdr>
                                  <w:divsChild>
                                    <w:div w:id="126341473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678001021">
                          <w:marLeft w:val="0"/>
                          <w:marRight w:val="0"/>
                          <w:marTop w:val="0"/>
                          <w:marBottom w:val="105"/>
                          <w:divBdr>
                            <w:top w:val="none" w:sz="0" w:space="0" w:color="auto"/>
                            <w:left w:val="none" w:sz="0" w:space="0" w:color="auto"/>
                            <w:bottom w:val="none" w:sz="0" w:space="0" w:color="auto"/>
                            <w:right w:val="none" w:sz="0" w:space="0" w:color="auto"/>
                          </w:divBdr>
                          <w:divsChild>
                            <w:div w:id="2017491364">
                              <w:marLeft w:val="0"/>
                              <w:marRight w:val="0"/>
                              <w:marTop w:val="105"/>
                              <w:marBottom w:val="0"/>
                              <w:divBdr>
                                <w:top w:val="none" w:sz="0" w:space="0" w:color="auto"/>
                                <w:left w:val="none" w:sz="0" w:space="0" w:color="auto"/>
                                <w:bottom w:val="none" w:sz="0" w:space="0" w:color="auto"/>
                                <w:right w:val="none" w:sz="0" w:space="0" w:color="auto"/>
                              </w:divBdr>
                              <w:divsChild>
                                <w:div w:id="1446071573">
                                  <w:marLeft w:val="0"/>
                                  <w:marRight w:val="0"/>
                                  <w:marTop w:val="0"/>
                                  <w:marBottom w:val="105"/>
                                  <w:divBdr>
                                    <w:top w:val="none" w:sz="0" w:space="0" w:color="auto"/>
                                    <w:left w:val="none" w:sz="0" w:space="0" w:color="auto"/>
                                    <w:bottom w:val="none" w:sz="0" w:space="0" w:color="auto"/>
                                    <w:right w:val="none" w:sz="0" w:space="0" w:color="auto"/>
                                  </w:divBdr>
                                  <w:divsChild>
                                    <w:div w:id="373965774">
                                      <w:marLeft w:val="0"/>
                                      <w:marRight w:val="0"/>
                                      <w:marTop w:val="105"/>
                                      <w:marBottom w:val="0"/>
                                      <w:divBdr>
                                        <w:top w:val="none" w:sz="0" w:space="0" w:color="auto"/>
                                        <w:left w:val="none" w:sz="0" w:space="0" w:color="auto"/>
                                        <w:bottom w:val="none" w:sz="0" w:space="0" w:color="auto"/>
                                        <w:right w:val="none" w:sz="0" w:space="0" w:color="auto"/>
                                      </w:divBdr>
                                    </w:div>
                                  </w:divsChild>
                                </w:div>
                                <w:div w:id="307246800">
                                  <w:marLeft w:val="0"/>
                                  <w:marRight w:val="0"/>
                                  <w:marTop w:val="0"/>
                                  <w:marBottom w:val="105"/>
                                  <w:divBdr>
                                    <w:top w:val="none" w:sz="0" w:space="0" w:color="auto"/>
                                    <w:left w:val="none" w:sz="0" w:space="0" w:color="auto"/>
                                    <w:bottom w:val="none" w:sz="0" w:space="0" w:color="auto"/>
                                    <w:right w:val="none" w:sz="0" w:space="0" w:color="auto"/>
                                  </w:divBdr>
                                  <w:divsChild>
                                    <w:div w:id="1331983682">
                                      <w:marLeft w:val="0"/>
                                      <w:marRight w:val="0"/>
                                      <w:marTop w:val="105"/>
                                      <w:marBottom w:val="0"/>
                                      <w:divBdr>
                                        <w:top w:val="none" w:sz="0" w:space="0" w:color="auto"/>
                                        <w:left w:val="none" w:sz="0" w:space="0" w:color="auto"/>
                                        <w:bottom w:val="none" w:sz="0" w:space="0" w:color="auto"/>
                                        <w:right w:val="none" w:sz="0" w:space="0" w:color="auto"/>
                                      </w:divBdr>
                                    </w:div>
                                  </w:divsChild>
                                </w:div>
                                <w:div w:id="1638104266">
                                  <w:blockQuote w:val="1"/>
                                  <w:marLeft w:val="720"/>
                                  <w:marRight w:val="720"/>
                                  <w:marTop w:val="100"/>
                                  <w:marBottom w:val="100"/>
                                  <w:divBdr>
                                    <w:top w:val="none" w:sz="0" w:space="0" w:color="auto"/>
                                    <w:left w:val="none" w:sz="0" w:space="0" w:color="auto"/>
                                    <w:bottom w:val="none" w:sz="0" w:space="0" w:color="auto"/>
                                    <w:right w:val="none" w:sz="0" w:space="0" w:color="auto"/>
                                  </w:divBdr>
                                </w:div>
                                <w:div w:id="265315001">
                                  <w:marLeft w:val="0"/>
                                  <w:marRight w:val="0"/>
                                  <w:marTop w:val="0"/>
                                  <w:marBottom w:val="105"/>
                                  <w:divBdr>
                                    <w:top w:val="none" w:sz="0" w:space="0" w:color="auto"/>
                                    <w:left w:val="none" w:sz="0" w:space="0" w:color="auto"/>
                                    <w:bottom w:val="none" w:sz="0" w:space="0" w:color="auto"/>
                                    <w:right w:val="none" w:sz="0" w:space="0" w:color="auto"/>
                                  </w:divBdr>
                                  <w:divsChild>
                                    <w:div w:id="121076595">
                                      <w:marLeft w:val="0"/>
                                      <w:marRight w:val="0"/>
                                      <w:marTop w:val="105"/>
                                      <w:marBottom w:val="0"/>
                                      <w:divBdr>
                                        <w:top w:val="none" w:sz="0" w:space="0" w:color="auto"/>
                                        <w:left w:val="none" w:sz="0" w:space="0" w:color="auto"/>
                                        <w:bottom w:val="none" w:sz="0" w:space="0" w:color="auto"/>
                                        <w:right w:val="none" w:sz="0" w:space="0" w:color="auto"/>
                                      </w:divBdr>
                                    </w:div>
                                  </w:divsChild>
                                </w:div>
                                <w:div w:id="1846090291">
                                  <w:blockQuote w:val="1"/>
                                  <w:marLeft w:val="720"/>
                                  <w:marRight w:val="720"/>
                                  <w:marTop w:val="100"/>
                                  <w:marBottom w:val="100"/>
                                  <w:divBdr>
                                    <w:top w:val="none" w:sz="0" w:space="0" w:color="auto"/>
                                    <w:left w:val="none" w:sz="0" w:space="0" w:color="auto"/>
                                    <w:bottom w:val="none" w:sz="0" w:space="0" w:color="auto"/>
                                    <w:right w:val="none" w:sz="0" w:space="0" w:color="auto"/>
                                  </w:divBdr>
                                </w:div>
                                <w:div w:id="603267179">
                                  <w:marLeft w:val="0"/>
                                  <w:marRight w:val="0"/>
                                  <w:marTop w:val="0"/>
                                  <w:marBottom w:val="105"/>
                                  <w:divBdr>
                                    <w:top w:val="none" w:sz="0" w:space="0" w:color="auto"/>
                                    <w:left w:val="none" w:sz="0" w:space="0" w:color="auto"/>
                                    <w:bottom w:val="none" w:sz="0" w:space="0" w:color="auto"/>
                                    <w:right w:val="none" w:sz="0" w:space="0" w:color="auto"/>
                                  </w:divBdr>
                                  <w:divsChild>
                                    <w:div w:id="487791142">
                                      <w:marLeft w:val="0"/>
                                      <w:marRight w:val="0"/>
                                      <w:marTop w:val="105"/>
                                      <w:marBottom w:val="0"/>
                                      <w:divBdr>
                                        <w:top w:val="none" w:sz="0" w:space="0" w:color="auto"/>
                                        <w:left w:val="none" w:sz="0" w:space="0" w:color="auto"/>
                                        <w:bottom w:val="none" w:sz="0" w:space="0" w:color="auto"/>
                                        <w:right w:val="none" w:sz="0" w:space="0" w:color="auto"/>
                                      </w:divBdr>
                                    </w:div>
                                  </w:divsChild>
                                </w:div>
                                <w:div w:id="1399325050">
                                  <w:marLeft w:val="0"/>
                                  <w:marRight w:val="0"/>
                                  <w:marTop w:val="105"/>
                                  <w:marBottom w:val="105"/>
                                  <w:divBdr>
                                    <w:top w:val="none" w:sz="0" w:space="0" w:color="auto"/>
                                    <w:left w:val="none" w:sz="0" w:space="0" w:color="auto"/>
                                    <w:bottom w:val="none" w:sz="0" w:space="0" w:color="auto"/>
                                    <w:right w:val="none" w:sz="0" w:space="0" w:color="auto"/>
                                  </w:divBdr>
                                  <w:divsChild>
                                    <w:div w:id="988627705">
                                      <w:marLeft w:val="0"/>
                                      <w:marRight w:val="105"/>
                                      <w:marTop w:val="0"/>
                                      <w:marBottom w:val="0"/>
                                      <w:divBdr>
                                        <w:top w:val="none" w:sz="0" w:space="0" w:color="auto"/>
                                        <w:left w:val="none" w:sz="0" w:space="0" w:color="auto"/>
                                        <w:bottom w:val="none" w:sz="0" w:space="0" w:color="auto"/>
                                        <w:right w:val="none" w:sz="0" w:space="0" w:color="auto"/>
                                      </w:divBdr>
                                    </w:div>
                                  </w:divsChild>
                                </w:div>
                                <w:div w:id="759179400">
                                  <w:blockQuote w:val="1"/>
                                  <w:marLeft w:val="720"/>
                                  <w:marRight w:val="720"/>
                                  <w:marTop w:val="100"/>
                                  <w:marBottom w:val="100"/>
                                  <w:divBdr>
                                    <w:top w:val="none" w:sz="0" w:space="0" w:color="auto"/>
                                    <w:left w:val="none" w:sz="0" w:space="0" w:color="auto"/>
                                    <w:bottom w:val="none" w:sz="0" w:space="0" w:color="auto"/>
                                    <w:right w:val="none" w:sz="0" w:space="0" w:color="auto"/>
                                  </w:divBdr>
                                </w:div>
                                <w:div w:id="646857759">
                                  <w:marLeft w:val="0"/>
                                  <w:marRight w:val="0"/>
                                  <w:marTop w:val="0"/>
                                  <w:marBottom w:val="105"/>
                                  <w:divBdr>
                                    <w:top w:val="none" w:sz="0" w:space="0" w:color="auto"/>
                                    <w:left w:val="none" w:sz="0" w:space="0" w:color="auto"/>
                                    <w:bottom w:val="none" w:sz="0" w:space="0" w:color="auto"/>
                                    <w:right w:val="none" w:sz="0" w:space="0" w:color="auto"/>
                                  </w:divBdr>
                                  <w:divsChild>
                                    <w:div w:id="264535203">
                                      <w:marLeft w:val="0"/>
                                      <w:marRight w:val="0"/>
                                      <w:marTop w:val="105"/>
                                      <w:marBottom w:val="0"/>
                                      <w:divBdr>
                                        <w:top w:val="none" w:sz="0" w:space="0" w:color="auto"/>
                                        <w:left w:val="none" w:sz="0" w:space="0" w:color="auto"/>
                                        <w:bottom w:val="none" w:sz="0" w:space="0" w:color="auto"/>
                                        <w:right w:val="none" w:sz="0" w:space="0" w:color="auto"/>
                                      </w:divBdr>
                                    </w:div>
                                  </w:divsChild>
                                </w:div>
                                <w:div w:id="2072654491">
                                  <w:blockQuote w:val="1"/>
                                  <w:marLeft w:val="720"/>
                                  <w:marRight w:val="720"/>
                                  <w:marTop w:val="100"/>
                                  <w:marBottom w:val="100"/>
                                  <w:divBdr>
                                    <w:top w:val="none" w:sz="0" w:space="0" w:color="auto"/>
                                    <w:left w:val="none" w:sz="0" w:space="0" w:color="auto"/>
                                    <w:bottom w:val="none" w:sz="0" w:space="0" w:color="auto"/>
                                    <w:right w:val="none" w:sz="0" w:space="0" w:color="auto"/>
                                  </w:divBdr>
                                </w:div>
                                <w:div w:id="294025362">
                                  <w:marLeft w:val="0"/>
                                  <w:marRight w:val="0"/>
                                  <w:marTop w:val="0"/>
                                  <w:marBottom w:val="105"/>
                                  <w:divBdr>
                                    <w:top w:val="none" w:sz="0" w:space="0" w:color="auto"/>
                                    <w:left w:val="none" w:sz="0" w:space="0" w:color="auto"/>
                                    <w:bottom w:val="none" w:sz="0" w:space="0" w:color="auto"/>
                                    <w:right w:val="none" w:sz="0" w:space="0" w:color="auto"/>
                                  </w:divBdr>
                                  <w:divsChild>
                                    <w:div w:id="863803">
                                      <w:marLeft w:val="0"/>
                                      <w:marRight w:val="0"/>
                                      <w:marTop w:val="105"/>
                                      <w:marBottom w:val="0"/>
                                      <w:divBdr>
                                        <w:top w:val="none" w:sz="0" w:space="0" w:color="auto"/>
                                        <w:left w:val="none" w:sz="0" w:space="0" w:color="auto"/>
                                        <w:bottom w:val="none" w:sz="0" w:space="0" w:color="auto"/>
                                        <w:right w:val="none" w:sz="0" w:space="0" w:color="auto"/>
                                      </w:divBdr>
                                    </w:div>
                                  </w:divsChild>
                                </w:div>
                                <w:div w:id="1906182026">
                                  <w:marLeft w:val="0"/>
                                  <w:marRight w:val="0"/>
                                  <w:marTop w:val="0"/>
                                  <w:marBottom w:val="105"/>
                                  <w:divBdr>
                                    <w:top w:val="none" w:sz="0" w:space="0" w:color="auto"/>
                                    <w:left w:val="none" w:sz="0" w:space="0" w:color="auto"/>
                                    <w:bottom w:val="none" w:sz="0" w:space="0" w:color="auto"/>
                                    <w:right w:val="none" w:sz="0" w:space="0" w:color="auto"/>
                                  </w:divBdr>
                                  <w:divsChild>
                                    <w:div w:id="539165799">
                                      <w:marLeft w:val="0"/>
                                      <w:marRight w:val="0"/>
                                      <w:marTop w:val="105"/>
                                      <w:marBottom w:val="0"/>
                                      <w:divBdr>
                                        <w:top w:val="none" w:sz="0" w:space="0" w:color="auto"/>
                                        <w:left w:val="none" w:sz="0" w:space="0" w:color="auto"/>
                                        <w:bottom w:val="none" w:sz="0" w:space="0" w:color="auto"/>
                                        <w:right w:val="none" w:sz="0" w:space="0" w:color="auto"/>
                                      </w:divBdr>
                                    </w:div>
                                  </w:divsChild>
                                </w:div>
                                <w:div w:id="1710951379">
                                  <w:marLeft w:val="0"/>
                                  <w:marRight w:val="0"/>
                                  <w:marTop w:val="0"/>
                                  <w:marBottom w:val="105"/>
                                  <w:divBdr>
                                    <w:top w:val="none" w:sz="0" w:space="0" w:color="auto"/>
                                    <w:left w:val="none" w:sz="0" w:space="0" w:color="auto"/>
                                    <w:bottom w:val="none" w:sz="0" w:space="0" w:color="auto"/>
                                    <w:right w:val="none" w:sz="0" w:space="0" w:color="auto"/>
                                  </w:divBdr>
                                  <w:divsChild>
                                    <w:div w:id="1096287658">
                                      <w:marLeft w:val="0"/>
                                      <w:marRight w:val="0"/>
                                      <w:marTop w:val="105"/>
                                      <w:marBottom w:val="0"/>
                                      <w:divBdr>
                                        <w:top w:val="none" w:sz="0" w:space="0" w:color="auto"/>
                                        <w:left w:val="none" w:sz="0" w:space="0" w:color="auto"/>
                                        <w:bottom w:val="none" w:sz="0" w:space="0" w:color="auto"/>
                                        <w:right w:val="none" w:sz="0" w:space="0" w:color="auto"/>
                                      </w:divBdr>
                                    </w:div>
                                  </w:divsChild>
                                </w:div>
                                <w:div w:id="380373243">
                                  <w:blockQuote w:val="1"/>
                                  <w:marLeft w:val="720"/>
                                  <w:marRight w:val="720"/>
                                  <w:marTop w:val="100"/>
                                  <w:marBottom w:val="100"/>
                                  <w:divBdr>
                                    <w:top w:val="none" w:sz="0" w:space="0" w:color="auto"/>
                                    <w:left w:val="none" w:sz="0" w:space="0" w:color="auto"/>
                                    <w:bottom w:val="none" w:sz="0" w:space="0" w:color="auto"/>
                                    <w:right w:val="none" w:sz="0" w:space="0" w:color="auto"/>
                                  </w:divBdr>
                                </w:div>
                                <w:div w:id="721712259">
                                  <w:marLeft w:val="0"/>
                                  <w:marRight w:val="0"/>
                                  <w:marTop w:val="0"/>
                                  <w:marBottom w:val="105"/>
                                  <w:divBdr>
                                    <w:top w:val="none" w:sz="0" w:space="0" w:color="auto"/>
                                    <w:left w:val="none" w:sz="0" w:space="0" w:color="auto"/>
                                    <w:bottom w:val="none" w:sz="0" w:space="0" w:color="auto"/>
                                    <w:right w:val="none" w:sz="0" w:space="0" w:color="auto"/>
                                  </w:divBdr>
                                  <w:divsChild>
                                    <w:div w:id="135027099">
                                      <w:marLeft w:val="0"/>
                                      <w:marRight w:val="0"/>
                                      <w:marTop w:val="105"/>
                                      <w:marBottom w:val="0"/>
                                      <w:divBdr>
                                        <w:top w:val="none" w:sz="0" w:space="0" w:color="auto"/>
                                        <w:left w:val="none" w:sz="0" w:space="0" w:color="auto"/>
                                        <w:bottom w:val="none" w:sz="0" w:space="0" w:color="auto"/>
                                        <w:right w:val="none" w:sz="0" w:space="0" w:color="auto"/>
                                      </w:divBdr>
                                    </w:div>
                                  </w:divsChild>
                                </w:div>
                                <w:div w:id="1885555696">
                                  <w:blockQuote w:val="1"/>
                                  <w:marLeft w:val="720"/>
                                  <w:marRight w:val="720"/>
                                  <w:marTop w:val="100"/>
                                  <w:marBottom w:val="100"/>
                                  <w:divBdr>
                                    <w:top w:val="none" w:sz="0" w:space="0" w:color="auto"/>
                                    <w:left w:val="none" w:sz="0" w:space="0" w:color="auto"/>
                                    <w:bottom w:val="none" w:sz="0" w:space="0" w:color="auto"/>
                                    <w:right w:val="none" w:sz="0" w:space="0" w:color="auto"/>
                                  </w:divBdr>
                                </w:div>
                                <w:div w:id="561674241">
                                  <w:marLeft w:val="0"/>
                                  <w:marRight w:val="0"/>
                                  <w:marTop w:val="105"/>
                                  <w:marBottom w:val="105"/>
                                  <w:divBdr>
                                    <w:top w:val="none" w:sz="0" w:space="0" w:color="auto"/>
                                    <w:left w:val="none" w:sz="0" w:space="0" w:color="auto"/>
                                    <w:bottom w:val="none" w:sz="0" w:space="0" w:color="auto"/>
                                    <w:right w:val="none" w:sz="0" w:space="0" w:color="auto"/>
                                  </w:divBdr>
                                  <w:divsChild>
                                    <w:div w:id="1488327745">
                                      <w:marLeft w:val="0"/>
                                      <w:marRight w:val="105"/>
                                      <w:marTop w:val="0"/>
                                      <w:marBottom w:val="0"/>
                                      <w:divBdr>
                                        <w:top w:val="none" w:sz="0" w:space="0" w:color="auto"/>
                                        <w:left w:val="none" w:sz="0" w:space="0" w:color="auto"/>
                                        <w:bottom w:val="none" w:sz="0" w:space="0" w:color="auto"/>
                                        <w:right w:val="none" w:sz="0" w:space="0" w:color="auto"/>
                                      </w:divBdr>
                                    </w:div>
                                  </w:divsChild>
                                </w:div>
                                <w:div w:id="2062091796">
                                  <w:blockQuote w:val="1"/>
                                  <w:marLeft w:val="720"/>
                                  <w:marRight w:val="720"/>
                                  <w:marTop w:val="100"/>
                                  <w:marBottom w:val="100"/>
                                  <w:divBdr>
                                    <w:top w:val="none" w:sz="0" w:space="0" w:color="auto"/>
                                    <w:left w:val="none" w:sz="0" w:space="0" w:color="auto"/>
                                    <w:bottom w:val="none" w:sz="0" w:space="0" w:color="auto"/>
                                    <w:right w:val="none" w:sz="0" w:space="0" w:color="auto"/>
                                  </w:divBdr>
                                </w:div>
                                <w:div w:id="51777271">
                                  <w:marLeft w:val="0"/>
                                  <w:marRight w:val="0"/>
                                  <w:marTop w:val="0"/>
                                  <w:marBottom w:val="105"/>
                                  <w:divBdr>
                                    <w:top w:val="none" w:sz="0" w:space="0" w:color="auto"/>
                                    <w:left w:val="none" w:sz="0" w:space="0" w:color="auto"/>
                                    <w:bottom w:val="none" w:sz="0" w:space="0" w:color="auto"/>
                                    <w:right w:val="none" w:sz="0" w:space="0" w:color="auto"/>
                                  </w:divBdr>
                                  <w:divsChild>
                                    <w:div w:id="966469965">
                                      <w:marLeft w:val="0"/>
                                      <w:marRight w:val="0"/>
                                      <w:marTop w:val="105"/>
                                      <w:marBottom w:val="0"/>
                                      <w:divBdr>
                                        <w:top w:val="none" w:sz="0" w:space="0" w:color="auto"/>
                                        <w:left w:val="none" w:sz="0" w:space="0" w:color="auto"/>
                                        <w:bottom w:val="none" w:sz="0" w:space="0" w:color="auto"/>
                                        <w:right w:val="none" w:sz="0" w:space="0" w:color="auto"/>
                                      </w:divBdr>
                                    </w:div>
                                  </w:divsChild>
                                </w:div>
                                <w:div w:id="543979859">
                                  <w:blockQuote w:val="1"/>
                                  <w:marLeft w:val="720"/>
                                  <w:marRight w:val="720"/>
                                  <w:marTop w:val="100"/>
                                  <w:marBottom w:val="100"/>
                                  <w:divBdr>
                                    <w:top w:val="none" w:sz="0" w:space="0" w:color="auto"/>
                                    <w:left w:val="none" w:sz="0" w:space="0" w:color="auto"/>
                                    <w:bottom w:val="none" w:sz="0" w:space="0" w:color="auto"/>
                                    <w:right w:val="none" w:sz="0" w:space="0" w:color="auto"/>
                                  </w:divBdr>
                                </w:div>
                                <w:div w:id="762263248">
                                  <w:marLeft w:val="0"/>
                                  <w:marRight w:val="0"/>
                                  <w:marTop w:val="0"/>
                                  <w:marBottom w:val="105"/>
                                  <w:divBdr>
                                    <w:top w:val="none" w:sz="0" w:space="0" w:color="auto"/>
                                    <w:left w:val="none" w:sz="0" w:space="0" w:color="auto"/>
                                    <w:bottom w:val="none" w:sz="0" w:space="0" w:color="auto"/>
                                    <w:right w:val="none" w:sz="0" w:space="0" w:color="auto"/>
                                  </w:divBdr>
                                  <w:divsChild>
                                    <w:div w:id="591360289">
                                      <w:marLeft w:val="0"/>
                                      <w:marRight w:val="0"/>
                                      <w:marTop w:val="105"/>
                                      <w:marBottom w:val="0"/>
                                      <w:divBdr>
                                        <w:top w:val="none" w:sz="0" w:space="0" w:color="auto"/>
                                        <w:left w:val="none" w:sz="0" w:space="0" w:color="auto"/>
                                        <w:bottom w:val="none" w:sz="0" w:space="0" w:color="auto"/>
                                        <w:right w:val="none" w:sz="0" w:space="0" w:color="auto"/>
                                      </w:divBdr>
                                    </w:div>
                                  </w:divsChild>
                                </w:div>
                                <w:div w:id="751859241">
                                  <w:marLeft w:val="0"/>
                                  <w:marRight w:val="0"/>
                                  <w:marTop w:val="0"/>
                                  <w:marBottom w:val="105"/>
                                  <w:divBdr>
                                    <w:top w:val="none" w:sz="0" w:space="0" w:color="auto"/>
                                    <w:left w:val="none" w:sz="0" w:space="0" w:color="auto"/>
                                    <w:bottom w:val="none" w:sz="0" w:space="0" w:color="auto"/>
                                    <w:right w:val="none" w:sz="0" w:space="0" w:color="auto"/>
                                  </w:divBdr>
                                  <w:divsChild>
                                    <w:div w:id="1824198681">
                                      <w:marLeft w:val="0"/>
                                      <w:marRight w:val="0"/>
                                      <w:marTop w:val="105"/>
                                      <w:marBottom w:val="0"/>
                                      <w:divBdr>
                                        <w:top w:val="none" w:sz="0" w:space="0" w:color="auto"/>
                                        <w:left w:val="none" w:sz="0" w:space="0" w:color="auto"/>
                                        <w:bottom w:val="none" w:sz="0" w:space="0" w:color="auto"/>
                                        <w:right w:val="none" w:sz="0" w:space="0" w:color="auto"/>
                                      </w:divBdr>
                                    </w:div>
                                  </w:divsChild>
                                </w:div>
                                <w:div w:id="67032983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2782974">
                                  <w:marLeft w:val="0"/>
                                  <w:marRight w:val="0"/>
                                  <w:marTop w:val="0"/>
                                  <w:marBottom w:val="105"/>
                                  <w:divBdr>
                                    <w:top w:val="none" w:sz="0" w:space="0" w:color="auto"/>
                                    <w:left w:val="none" w:sz="0" w:space="0" w:color="auto"/>
                                    <w:bottom w:val="none" w:sz="0" w:space="0" w:color="auto"/>
                                    <w:right w:val="none" w:sz="0" w:space="0" w:color="auto"/>
                                  </w:divBdr>
                                  <w:divsChild>
                                    <w:div w:id="1091779367">
                                      <w:marLeft w:val="0"/>
                                      <w:marRight w:val="0"/>
                                      <w:marTop w:val="105"/>
                                      <w:marBottom w:val="0"/>
                                      <w:divBdr>
                                        <w:top w:val="none" w:sz="0" w:space="0" w:color="auto"/>
                                        <w:left w:val="none" w:sz="0" w:space="0" w:color="auto"/>
                                        <w:bottom w:val="none" w:sz="0" w:space="0" w:color="auto"/>
                                        <w:right w:val="none" w:sz="0" w:space="0" w:color="auto"/>
                                      </w:divBdr>
                                    </w:div>
                                  </w:divsChild>
                                </w:div>
                                <w:div w:id="1587615000">
                                  <w:marLeft w:val="0"/>
                                  <w:marRight w:val="0"/>
                                  <w:marTop w:val="0"/>
                                  <w:marBottom w:val="105"/>
                                  <w:divBdr>
                                    <w:top w:val="none" w:sz="0" w:space="0" w:color="auto"/>
                                    <w:left w:val="none" w:sz="0" w:space="0" w:color="auto"/>
                                    <w:bottom w:val="none" w:sz="0" w:space="0" w:color="auto"/>
                                    <w:right w:val="none" w:sz="0" w:space="0" w:color="auto"/>
                                  </w:divBdr>
                                  <w:divsChild>
                                    <w:div w:id="1512067707">
                                      <w:marLeft w:val="0"/>
                                      <w:marRight w:val="0"/>
                                      <w:marTop w:val="105"/>
                                      <w:marBottom w:val="0"/>
                                      <w:divBdr>
                                        <w:top w:val="none" w:sz="0" w:space="0" w:color="auto"/>
                                        <w:left w:val="none" w:sz="0" w:space="0" w:color="auto"/>
                                        <w:bottom w:val="none" w:sz="0" w:space="0" w:color="auto"/>
                                        <w:right w:val="none" w:sz="0" w:space="0" w:color="auto"/>
                                      </w:divBdr>
                                    </w:div>
                                  </w:divsChild>
                                </w:div>
                                <w:div w:id="979462520">
                                  <w:marLeft w:val="0"/>
                                  <w:marRight w:val="0"/>
                                  <w:marTop w:val="0"/>
                                  <w:marBottom w:val="105"/>
                                  <w:divBdr>
                                    <w:top w:val="none" w:sz="0" w:space="0" w:color="auto"/>
                                    <w:left w:val="none" w:sz="0" w:space="0" w:color="auto"/>
                                    <w:bottom w:val="none" w:sz="0" w:space="0" w:color="auto"/>
                                    <w:right w:val="none" w:sz="0" w:space="0" w:color="auto"/>
                                  </w:divBdr>
                                  <w:divsChild>
                                    <w:div w:id="1175994848">
                                      <w:marLeft w:val="0"/>
                                      <w:marRight w:val="0"/>
                                      <w:marTop w:val="105"/>
                                      <w:marBottom w:val="0"/>
                                      <w:divBdr>
                                        <w:top w:val="none" w:sz="0" w:space="0" w:color="auto"/>
                                        <w:left w:val="none" w:sz="0" w:space="0" w:color="auto"/>
                                        <w:bottom w:val="none" w:sz="0" w:space="0" w:color="auto"/>
                                        <w:right w:val="none" w:sz="0" w:space="0" w:color="auto"/>
                                      </w:divBdr>
                                    </w:div>
                                  </w:divsChild>
                                </w:div>
                                <w:div w:id="1302543669">
                                  <w:blockQuote w:val="1"/>
                                  <w:marLeft w:val="720"/>
                                  <w:marRight w:val="720"/>
                                  <w:marTop w:val="100"/>
                                  <w:marBottom w:val="100"/>
                                  <w:divBdr>
                                    <w:top w:val="none" w:sz="0" w:space="0" w:color="auto"/>
                                    <w:left w:val="none" w:sz="0" w:space="0" w:color="auto"/>
                                    <w:bottom w:val="none" w:sz="0" w:space="0" w:color="auto"/>
                                    <w:right w:val="none" w:sz="0" w:space="0" w:color="auto"/>
                                  </w:divBdr>
                                </w:div>
                                <w:div w:id="567959964">
                                  <w:marLeft w:val="0"/>
                                  <w:marRight w:val="0"/>
                                  <w:marTop w:val="0"/>
                                  <w:marBottom w:val="105"/>
                                  <w:divBdr>
                                    <w:top w:val="none" w:sz="0" w:space="0" w:color="auto"/>
                                    <w:left w:val="none" w:sz="0" w:space="0" w:color="auto"/>
                                    <w:bottom w:val="none" w:sz="0" w:space="0" w:color="auto"/>
                                    <w:right w:val="none" w:sz="0" w:space="0" w:color="auto"/>
                                  </w:divBdr>
                                  <w:divsChild>
                                    <w:div w:id="1123769448">
                                      <w:marLeft w:val="0"/>
                                      <w:marRight w:val="0"/>
                                      <w:marTop w:val="105"/>
                                      <w:marBottom w:val="0"/>
                                      <w:divBdr>
                                        <w:top w:val="none" w:sz="0" w:space="0" w:color="auto"/>
                                        <w:left w:val="none" w:sz="0" w:space="0" w:color="auto"/>
                                        <w:bottom w:val="none" w:sz="0" w:space="0" w:color="auto"/>
                                        <w:right w:val="none" w:sz="0" w:space="0" w:color="auto"/>
                                      </w:divBdr>
                                    </w:div>
                                  </w:divsChild>
                                </w:div>
                                <w:div w:id="639577095">
                                  <w:marLeft w:val="0"/>
                                  <w:marRight w:val="0"/>
                                  <w:marTop w:val="0"/>
                                  <w:marBottom w:val="105"/>
                                  <w:divBdr>
                                    <w:top w:val="none" w:sz="0" w:space="0" w:color="auto"/>
                                    <w:left w:val="none" w:sz="0" w:space="0" w:color="auto"/>
                                    <w:bottom w:val="none" w:sz="0" w:space="0" w:color="auto"/>
                                    <w:right w:val="none" w:sz="0" w:space="0" w:color="auto"/>
                                  </w:divBdr>
                                  <w:divsChild>
                                    <w:div w:id="1091779125">
                                      <w:marLeft w:val="0"/>
                                      <w:marRight w:val="0"/>
                                      <w:marTop w:val="105"/>
                                      <w:marBottom w:val="0"/>
                                      <w:divBdr>
                                        <w:top w:val="none" w:sz="0" w:space="0" w:color="auto"/>
                                        <w:left w:val="none" w:sz="0" w:space="0" w:color="auto"/>
                                        <w:bottom w:val="none" w:sz="0" w:space="0" w:color="auto"/>
                                        <w:right w:val="none" w:sz="0" w:space="0" w:color="auto"/>
                                      </w:divBdr>
                                    </w:div>
                                  </w:divsChild>
                                </w:div>
                                <w:div w:id="554895154">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579047">
                                  <w:marLeft w:val="0"/>
                                  <w:marRight w:val="0"/>
                                  <w:marTop w:val="105"/>
                                  <w:marBottom w:val="105"/>
                                  <w:divBdr>
                                    <w:top w:val="none" w:sz="0" w:space="0" w:color="auto"/>
                                    <w:left w:val="none" w:sz="0" w:space="0" w:color="auto"/>
                                    <w:bottom w:val="none" w:sz="0" w:space="0" w:color="auto"/>
                                    <w:right w:val="none" w:sz="0" w:space="0" w:color="auto"/>
                                  </w:divBdr>
                                  <w:divsChild>
                                    <w:div w:id="610210662">
                                      <w:marLeft w:val="0"/>
                                      <w:marRight w:val="105"/>
                                      <w:marTop w:val="0"/>
                                      <w:marBottom w:val="0"/>
                                      <w:divBdr>
                                        <w:top w:val="none" w:sz="0" w:space="0" w:color="auto"/>
                                        <w:left w:val="none" w:sz="0" w:space="0" w:color="auto"/>
                                        <w:bottom w:val="none" w:sz="0" w:space="0" w:color="auto"/>
                                        <w:right w:val="none" w:sz="0" w:space="0" w:color="auto"/>
                                      </w:divBdr>
                                    </w:div>
                                  </w:divsChild>
                                </w:div>
                                <w:div w:id="338898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7776437">
                                  <w:marLeft w:val="0"/>
                                  <w:marRight w:val="0"/>
                                  <w:marTop w:val="0"/>
                                  <w:marBottom w:val="105"/>
                                  <w:divBdr>
                                    <w:top w:val="none" w:sz="0" w:space="0" w:color="auto"/>
                                    <w:left w:val="none" w:sz="0" w:space="0" w:color="auto"/>
                                    <w:bottom w:val="none" w:sz="0" w:space="0" w:color="auto"/>
                                    <w:right w:val="none" w:sz="0" w:space="0" w:color="auto"/>
                                  </w:divBdr>
                                  <w:divsChild>
                                    <w:div w:id="1615601111">
                                      <w:marLeft w:val="0"/>
                                      <w:marRight w:val="0"/>
                                      <w:marTop w:val="105"/>
                                      <w:marBottom w:val="0"/>
                                      <w:divBdr>
                                        <w:top w:val="none" w:sz="0" w:space="0" w:color="auto"/>
                                        <w:left w:val="none" w:sz="0" w:space="0" w:color="auto"/>
                                        <w:bottom w:val="none" w:sz="0" w:space="0" w:color="auto"/>
                                        <w:right w:val="none" w:sz="0" w:space="0" w:color="auto"/>
                                      </w:divBdr>
                                    </w:div>
                                  </w:divsChild>
                                </w:div>
                                <w:div w:id="2059352773">
                                  <w:marLeft w:val="0"/>
                                  <w:marRight w:val="0"/>
                                  <w:marTop w:val="0"/>
                                  <w:marBottom w:val="105"/>
                                  <w:divBdr>
                                    <w:top w:val="none" w:sz="0" w:space="0" w:color="auto"/>
                                    <w:left w:val="none" w:sz="0" w:space="0" w:color="auto"/>
                                    <w:bottom w:val="none" w:sz="0" w:space="0" w:color="auto"/>
                                    <w:right w:val="none" w:sz="0" w:space="0" w:color="auto"/>
                                  </w:divBdr>
                                  <w:divsChild>
                                    <w:div w:id="150101832">
                                      <w:marLeft w:val="0"/>
                                      <w:marRight w:val="0"/>
                                      <w:marTop w:val="105"/>
                                      <w:marBottom w:val="0"/>
                                      <w:divBdr>
                                        <w:top w:val="none" w:sz="0" w:space="0" w:color="auto"/>
                                        <w:left w:val="none" w:sz="0" w:space="0" w:color="auto"/>
                                        <w:bottom w:val="none" w:sz="0" w:space="0" w:color="auto"/>
                                        <w:right w:val="none" w:sz="0" w:space="0" w:color="auto"/>
                                      </w:divBdr>
                                    </w:div>
                                  </w:divsChild>
                                </w:div>
                                <w:div w:id="614211744">
                                  <w:marLeft w:val="0"/>
                                  <w:marRight w:val="0"/>
                                  <w:marTop w:val="105"/>
                                  <w:marBottom w:val="105"/>
                                  <w:divBdr>
                                    <w:top w:val="none" w:sz="0" w:space="0" w:color="auto"/>
                                    <w:left w:val="none" w:sz="0" w:space="0" w:color="auto"/>
                                    <w:bottom w:val="none" w:sz="0" w:space="0" w:color="auto"/>
                                    <w:right w:val="none" w:sz="0" w:space="0" w:color="auto"/>
                                  </w:divBdr>
                                  <w:divsChild>
                                    <w:div w:id="1061320126">
                                      <w:marLeft w:val="0"/>
                                      <w:marRight w:val="105"/>
                                      <w:marTop w:val="0"/>
                                      <w:marBottom w:val="0"/>
                                      <w:divBdr>
                                        <w:top w:val="none" w:sz="0" w:space="0" w:color="auto"/>
                                        <w:left w:val="none" w:sz="0" w:space="0" w:color="auto"/>
                                        <w:bottom w:val="none" w:sz="0" w:space="0" w:color="auto"/>
                                        <w:right w:val="none" w:sz="0" w:space="0" w:color="auto"/>
                                      </w:divBdr>
                                    </w:div>
                                  </w:divsChild>
                                </w:div>
                                <w:div w:id="975573772">
                                  <w:marLeft w:val="0"/>
                                  <w:marRight w:val="0"/>
                                  <w:marTop w:val="0"/>
                                  <w:marBottom w:val="105"/>
                                  <w:divBdr>
                                    <w:top w:val="none" w:sz="0" w:space="0" w:color="auto"/>
                                    <w:left w:val="none" w:sz="0" w:space="0" w:color="auto"/>
                                    <w:bottom w:val="none" w:sz="0" w:space="0" w:color="auto"/>
                                    <w:right w:val="none" w:sz="0" w:space="0" w:color="auto"/>
                                  </w:divBdr>
                                  <w:divsChild>
                                    <w:div w:id="454102882">
                                      <w:marLeft w:val="0"/>
                                      <w:marRight w:val="0"/>
                                      <w:marTop w:val="105"/>
                                      <w:marBottom w:val="0"/>
                                      <w:divBdr>
                                        <w:top w:val="none" w:sz="0" w:space="0" w:color="auto"/>
                                        <w:left w:val="none" w:sz="0" w:space="0" w:color="auto"/>
                                        <w:bottom w:val="none" w:sz="0" w:space="0" w:color="auto"/>
                                        <w:right w:val="none" w:sz="0" w:space="0" w:color="auto"/>
                                      </w:divBdr>
                                    </w:div>
                                  </w:divsChild>
                                </w:div>
                                <w:div w:id="1384673977">
                                  <w:blockQuote w:val="1"/>
                                  <w:marLeft w:val="720"/>
                                  <w:marRight w:val="720"/>
                                  <w:marTop w:val="100"/>
                                  <w:marBottom w:val="100"/>
                                  <w:divBdr>
                                    <w:top w:val="none" w:sz="0" w:space="0" w:color="auto"/>
                                    <w:left w:val="none" w:sz="0" w:space="0" w:color="auto"/>
                                    <w:bottom w:val="none" w:sz="0" w:space="0" w:color="auto"/>
                                    <w:right w:val="none" w:sz="0" w:space="0" w:color="auto"/>
                                  </w:divBdr>
                                </w:div>
                                <w:div w:id="119300854">
                                  <w:marLeft w:val="0"/>
                                  <w:marRight w:val="0"/>
                                  <w:marTop w:val="0"/>
                                  <w:marBottom w:val="105"/>
                                  <w:divBdr>
                                    <w:top w:val="none" w:sz="0" w:space="0" w:color="auto"/>
                                    <w:left w:val="none" w:sz="0" w:space="0" w:color="auto"/>
                                    <w:bottom w:val="none" w:sz="0" w:space="0" w:color="auto"/>
                                    <w:right w:val="none" w:sz="0" w:space="0" w:color="auto"/>
                                  </w:divBdr>
                                  <w:divsChild>
                                    <w:div w:id="1090350014">
                                      <w:marLeft w:val="0"/>
                                      <w:marRight w:val="0"/>
                                      <w:marTop w:val="105"/>
                                      <w:marBottom w:val="0"/>
                                      <w:divBdr>
                                        <w:top w:val="none" w:sz="0" w:space="0" w:color="auto"/>
                                        <w:left w:val="none" w:sz="0" w:space="0" w:color="auto"/>
                                        <w:bottom w:val="none" w:sz="0" w:space="0" w:color="auto"/>
                                        <w:right w:val="none" w:sz="0" w:space="0" w:color="auto"/>
                                      </w:divBdr>
                                    </w:div>
                                  </w:divsChild>
                                </w:div>
                                <w:div w:id="55012112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556324">
                                  <w:marLeft w:val="0"/>
                                  <w:marRight w:val="0"/>
                                  <w:marTop w:val="0"/>
                                  <w:marBottom w:val="105"/>
                                  <w:divBdr>
                                    <w:top w:val="none" w:sz="0" w:space="0" w:color="auto"/>
                                    <w:left w:val="none" w:sz="0" w:space="0" w:color="auto"/>
                                    <w:bottom w:val="none" w:sz="0" w:space="0" w:color="auto"/>
                                    <w:right w:val="none" w:sz="0" w:space="0" w:color="auto"/>
                                  </w:divBdr>
                                  <w:divsChild>
                                    <w:div w:id="753892624">
                                      <w:marLeft w:val="0"/>
                                      <w:marRight w:val="0"/>
                                      <w:marTop w:val="105"/>
                                      <w:marBottom w:val="0"/>
                                      <w:divBdr>
                                        <w:top w:val="none" w:sz="0" w:space="0" w:color="auto"/>
                                        <w:left w:val="none" w:sz="0" w:space="0" w:color="auto"/>
                                        <w:bottom w:val="none" w:sz="0" w:space="0" w:color="auto"/>
                                        <w:right w:val="none" w:sz="0" w:space="0" w:color="auto"/>
                                      </w:divBdr>
                                    </w:div>
                                  </w:divsChild>
                                </w:div>
                                <w:div w:id="1719040839">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074245">
                                  <w:marLeft w:val="0"/>
                                  <w:marRight w:val="0"/>
                                  <w:marTop w:val="0"/>
                                  <w:marBottom w:val="105"/>
                                  <w:divBdr>
                                    <w:top w:val="none" w:sz="0" w:space="0" w:color="auto"/>
                                    <w:left w:val="none" w:sz="0" w:space="0" w:color="auto"/>
                                    <w:bottom w:val="none" w:sz="0" w:space="0" w:color="auto"/>
                                    <w:right w:val="none" w:sz="0" w:space="0" w:color="auto"/>
                                  </w:divBdr>
                                  <w:divsChild>
                                    <w:div w:id="163522221">
                                      <w:marLeft w:val="0"/>
                                      <w:marRight w:val="0"/>
                                      <w:marTop w:val="105"/>
                                      <w:marBottom w:val="0"/>
                                      <w:divBdr>
                                        <w:top w:val="none" w:sz="0" w:space="0" w:color="auto"/>
                                        <w:left w:val="none" w:sz="0" w:space="0" w:color="auto"/>
                                        <w:bottom w:val="none" w:sz="0" w:space="0" w:color="auto"/>
                                        <w:right w:val="none" w:sz="0" w:space="0" w:color="auto"/>
                                      </w:divBdr>
                                    </w:div>
                                  </w:divsChild>
                                </w:div>
                                <w:div w:id="14296157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245637">
                                  <w:marLeft w:val="0"/>
                                  <w:marRight w:val="0"/>
                                  <w:marTop w:val="105"/>
                                  <w:marBottom w:val="105"/>
                                  <w:divBdr>
                                    <w:top w:val="none" w:sz="0" w:space="0" w:color="auto"/>
                                    <w:left w:val="none" w:sz="0" w:space="0" w:color="auto"/>
                                    <w:bottom w:val="none" w:sz="0" w:space="0" w:color="auto"/>
                                    <w:right w:val="none" w:sz="0" w:space="0" w:color="auto"/>
                                  </w:divBdr>
                                  <w:divsChild>
                                    <w:div w:id="462381399">
                                      <w:marLeft w:val="0"/>
                                      <w:marRight w:val="105"/>
                                      <w:marTop w:val="0"/>
                                      <w:marBottom w:val="0"/>
                                      <w:divBdr>
                                        <w:top w:val="none" w:sz="0" w:space="0" w:color="auto"/>
                                        <w:left w:val="none" w:sz="0" w:space="0" w:color="auto"/>
                                        <w:bottom w:val="none" w:sz="0" w:space="0" w:color="auto"/>
                                        <w:right w:val="none" w:sz="0" w:space="0" w:color="auto"/>
                                      </w:divBdr>
                                    </w:div>
                                  </w:divsChild>
                                </w:div>
                                <w:div w:id="180014418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126362">
                                  <w:marLeft w:val="0"/>
                                  <w:marRight w:val="0"/>
                                  <w:marTop w:val="0"/>
                                  <w:marBottom w:val="105"/>
                                  <w:divBdr>
                                    <w:top w:val="none" w:sz="0" w:space="0" w:color="auto"/>
                                    <w:left w:val="none" w:sz="0" w:space="0" w:color="auto"/>
                                    <w:bottom w:val="none" w:sz="0" w:space="0" w:color="auto"/>
                                    <w:right w:val="none" w:sz="0" w:space="0" w:color="auto"/>
                                  </w:divBdr>
                                  <w:divsChild>
                                    <w:div w:id="1507935688">
                                      <w:marLeft w:val="0"/>
                                      <w:marRight w:val="0"/>
                                      <w:marTop w:val="105"/>
                                      <w:marBottom w:val="0"/>
                                      <w:divBdr>
                                        <w:top w:val="none" w:sz="0" w:space="0" w:color="auto"/>
                                        <w:left w:val="none" w:sz="0" w:space="0" w:color="auto"/>
                                        <w:bottom w:val="none" w:sz="0" w:space="0" w:color="auto"/>
                                        <w:right w:val="none" w:sz="0" w:space="0" w:color="auto"/>
                                      </w:divBdr>
                                    </w:div>
                                  </w:divsChild>
                                </w:div>
                                <w:div w:id="388502979">
                                  <w:blockQuote w:val="1"/>
                                  <w:marLeft w:val="720"/>
                                  <w:marRight w:val="720"/>
                                  <w:marTop w:val="100"/>
                                  <w:marBottom w:val="100"/>
                                  <w:divBdr>
                                    <w:top w:val="none" w:sz="0" w:space="0" w:color="auto"/>
                                    <w:left w:val="none" w:sz="0" w:space="0" w:color="auto"/>
                                    <w:bottom w:val="none" w:sz="0" w:space="0" w:color="auto"/>
                                    <w:right w:val="none" w:sz="0" w:space="0" w:color="auto"/>
                                  </w:divBdr>
                                </w:div>
                                <w:div w:id="476648615">
                                  <w:marLeft w:val="0"/>
                                  <w:marRight w:val="0"/>
                                  <w:marTop w:val="0"/>
                                  <w:marBottom w:val="105"/>
                                  <w:divBdr>
                                    <w:top w:val="none" w:sz="0" w:space="0" w:color="auto"/>
                                    <w:left w:val="none" w:sz="0" w:space="0" w:color="auto"/>
                                    <w:bottom w:val="none" w:sz="0" w:space="0" w:color="auto"/>
                                    <w:right w:val="none" w:sz="0" w:space="0" w:color="auto"/>
                                  </w:divBdr>
                                  <w:divsChild>
                                    <w:div w:id="1549105211">
                                      <w:marLeft w:val="0"/>
                                      <w:marRight w:val="0"/>
                                      <w:marTop w:val="105"/>
                                      <w:marBottom w:val="0"/>
                                      <w:divBdr>
                                        <w:top w:val="none" w:sz="0" w:space="0" w:color="auto"/>
                                        <w:left w:val="none" w:sz="0" w:space="0" w:color="auto"/>
                                        <w:bottom w:val="none" w:sz="0" w:space="0" w:color="auto"/>
                                        <w:right w:val="none" w:sz="0" w:space="0" w:color="auto"/>
                                      </w:divBdr>
                                    </w:div>
                                  </w:divsChild>
                                </w:div>
                                <w:div w:id="785541570">
                                  <w:marLeft w:val="0"/>
                                  <w:marRight w:val="0"/>
                                  <w:marTop w:val="0"/>
                                  <w:marBottom w:val="105"/>
                                  <w:divBdr>
                                    <w:top w:val="none" w:sz="0" w:space="0" w:color="auto"/>
                                    <w:left w:val="none" w:sz="0" w:space="0" w:color="auto"/>
                                    <w:bottom w:val="none" w:sz="0" w:space="0" w:color="auto"/>
                                    <w:right w:val="none" w:sz="0" w:space="0" w:color="auto"/>
                                  </w:divBdr>
                                  <w:divsChild>
                                    <w:div w:id="1616402029">
                                      <w:marLeft w:val="0"/>
                                      <w:marRight w:val="0"/>
                                      <w:marTop w:val="105"/>
                                      <w:marBottom w:val="0"/>
                                      <w:divBdr>
                                        <w:top w:val="none" w:sz="0" w:space="0" w:color="auto"/>
                                        <w:left w:val="none" w:sz="0" w:space="0" w:color="auto"/>
                                        <w:bottom w:val="none" w:sz="0" w:space="0" w:color="auto"/>
                                        <w:right w:val="none" w:sz="0" w:space="0" w:color="auto"/>
                                      </w:divBdr>
                                    </w:div>
                                  </w:divsChild>
                                </w:div>
                                <w:div w:id="1600483493">
                                  <w:blockQuote w:val="1"/>
                                  <w:marLeft w:val="720"/>
                                  <w:marRight w:val="720"/>
                                  <w:marTop w:val="100"/>
                                  <w:marBottom w:val="100"/>
                                  <w:divBdr>
                                    <w:top w:val="none" w:sz="0" w:space="0" w:color="auto"/>
                                    <w:left w:val="none" w:sz="0" w:space="0" w:color="auto"/>
                                    <w:bottom w:val="none" w:sz="0" w:space="0" w:color="auto"/>
                                    <w:right w:val="none" w:sz="0" w:space="0" w:color="auto"/>
                                  </w:divBdr>
                                </w:div>
                                <w:div w:id="761147477">
                                  <w:marLeft w:val="0"/>
                                  <w:marRight w:val="0"/>
                                  <w:marTop w:val="105"/>
                                  <w:marBottom w:val="105"/>
                                  <w:divBdr>
                                    <w:top w:val="none" w:sz="0" w:space="0" w:color="auto"/>
                                    <w:left w:val="none" w:sz="0" w:space="0" w:color="auto"/>
                                    <w:bottom w:val="none" w:sz="0" w:space="0" w:color="auto"/>
                                    <w:right w:val="none" w:sz="0" w:space="0" w:color="auto"/>
                                  </w:divBdr>
                                  <w:divsChild>
                                    <w:div w:id="22026126">
                                      <w:marLeft w:val="0"/>
                                      <w:marRight w:val="105"/>
                                      <w:marTop w:val="0"/>
                                      <w:marBottom w:val="0"/>
                                      <w:divBdr>
                                        <w:top w:val="none" w:sz="0" w:space="0" w:color="auto"/>
                                        <w:left w:val="none" w:sz="0" w:space="0" w:color="auto"/>
                                        <w:bottom w:val="none" w:sz="0" w:space="0" w:color="auto"/>
                                        <w:right w:val="none" w:sz="0" w:space="0" w:color="auto"/>
                                      </w:divBdr>
                                    </w:div>
                                  </w:divsChild>
                                </w:div>
                                <w:div w:id="12631478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98351581">
                                  <w:marLeft w:val="0"/>
                                  <w:marRight w:val="0"/>
                                  <w:marTop w:val="0"/>
                                  <w:marBottom w:val="105"/>
                                  <w:divBdr>
                                    <w:top w:val="none" w:sz="0" w:space="0" w:color="auto"/>
                                    <w:left w:val="none" w:sz="0" w:space="0" w:color="auto"/>
                                    <w:bottom w:val="none" w:sz="0" w:space="0" w:color="auto"/>
                                    <w:right w:val="none" w:sz="0" w:space="0" w:color="auto"/>
                                  </w:divBdr>
                                  <w:divsChild>
                                    <w:div w:id="2054039667">
                                      <w:marLeft w:val="0"/>
                                      <w:marRight w:val="0"/>
                                      <w:marTop w:val="105"/>
                                      <w:marBottom w:val="0"/>
                                      <w:divBdr>
                                        <w:top w:val="none" w:sz="0" w:space="0" w:color="auto"/>
                                        <w:left w:val="none" w:sz="0" w:space="0" w:color="auto"/>
                                        <w:bottom w:val="none" w:sz="0" w:space="0" w:color="auto"/>
                                        <w:right w:val="none" w:sz="0" w:space="0" w:color="auto"/>
                                      </w:divBdr>
                                    </w:div>
                                  </w:divsChild>
                                </w:div>
                                <w:div w:id="1155952811">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001055">
                                  <w:marLeft w:val="0"/>
                                  <w:marRight w:val="0"/>
                                  <w:marTop w:val="0"/>
                                  <w:marBottom w:val="105"/>
                                  <w:divBdr>
                                    <w:top w:val="none" w:sz="0" w:space="0" w:color="auto"/>
                                    <w:left w:val="none" w:sz="0" w:space="0" w:color="auto"/>
                                    <w:bottom w:val="none" w:sz="0" w:space="0" w:color="auto"/>
                                    <w:right w:val="none" w:sz="0" w:space="0" w:color="auto"/>
                                  </w:divBdr>
                                  <w:divsChild>
                                    <w:div w:id="2072844950">
                                      <w:marLeft w:val="0"/>
                                      <w:marRight w:val="0"/>
                                      <w:marTop w:val="105"/>
                                      <w:marBottom w:val="0"/>
                                      <w:divBdr>
                                        <w:top w:val="none" w:sz="0" w:space="0" w:color="auto"/>
                                        <w:left w:val="none" w:sz="0" w:space="0" w:color="auto"/>
                                        <w:bottom w:val="none" w:sz="0" w:space="0" w:color="auto"/>
                                        <w:right w:val="none" w:sz="0" w:space="0" w:color="auto"/>
                                      </w:divBdr>
                                    </w:div>
                                  </w:divsChild>
                                </w:div>
                                <w:div w:id="1779523227">
                                  <w:marLeft w:val="0"/>
                                  <w:marRight w:val="0"/>
                                  <w:marTop w:val="0"/>
                                  <w:marBottom w:val="105"/>
                                  <w:divBdr>
                                    <w:top w:val="none" w:sz="0" w:space="0" w:color="auto"/>
                                    <w:left w:val="none" w:sz="0" w:space="0" w:color="auto"/>
                                    <w:bottom w:val="none" w:sz="0" w:space="0" w:color="auto"/>
                                    <w:right w:val="none" w:sz="0" w:space="0" w:color="auto"/>
                                  </w:divBdr>
                                  <w:divsChild>
                                    <w:div w:id="1572084721">
                                      <w:marLeft w:val="0"/>
                                      <w:marRight w:val="0"/>
                                      <w:marTop w:val="105"/>
                                      <w:marBottom w:val="0"/>
                                      <w:divBdr>
                                        <w:top w:val="none" w:sz="0" w:space="0" w:color="auto"/>
                                        <w:left w:val="none" w:sz="0" w:space="0" w:color="auto"/>
                                        <w:bottom w:val="none" w:sz="0" w:space="0" w:color="auto"/>
                                        <w:right w:val="none" w:sz="0" w:space="0" w:color="auto"/>
                                      </w:divBdr>
                                    </w:div>
                                  </w:divsChild>
                                </w:div>
                                <w:div w:id="449861905">
                                  <w:marLeft w:val="0"/>
                                  <w:marRight w:val="0"/>
                                  <w:marTop w:val="0"/>
                                  <w:marBottom w:val="105"/>
                                  <w:divBdr>
                                    <w:top w:val="none" w:sz="0" w:space="0" w:color="auto"/>
                                    <w:left w:val="none" w:sz="0" w:space="0" w:color="auto"/>
                                    <w:bottom w:val="none" w:sz="0" w:space="0" w:color="auto"/>
                                    <w:right w:val="none" w:sz="0" w:space="0" w:color="auto"/>
                                  </w:divBdr>
                                  <w:divsChild>
                                    <w:div w:id="2045053590">
                                      <w:marLeft w:val="0"/>
                                      <w:marRight w:val="0"/>
                                      <w:marTop w:val="105"/>
                                      <w:marBottom w:val="0"/>
                                      <w:divBdr>
                                        <w:top w:val="none" w:sz="0" w:space="0" w:color="auto"/>
                                        <w:left w:val="none" w:sz="0" w:space="0" w:color="auto"/>
                                        <w:bottom w:val="none" w:sz="0" w:space="0" w:color="auto"/>
                                        <w:right w:val="none" w:sz="0" w:space="0" w:color="auto"/>
                                      </w:divBdr>
                                    </w:div>
                                  </w:divsChild>
                                </w:div>
                                <w:div w:id="594285239">
                                  <w:marLeft w:val="0"/>
                                  <w:marRight w:val="0"/>
                                  <w:marTop w:val="0"/>
                                  <w:marBottom w:val="0"/>
                                  <w:divBdr>
                                    <w:top w:val="none" w:sz="0" w:space="0" w:color="auto"/>
                                    <w:left w:val="none" w:sz="0" w:space="0" w:color="auto"/>
                                    <w:bottom w:val="none" w:sz="0" w:space="0" w:color="auto"/>
                                    <w:right w:val="none" w:sz="0" w:space="0" w:color="auto"/>
                                  </w:divBdr>
                                  <w:divsChild>
                                    <w:div w:id="316811625">
                                      <w:marLeft w:val="0"/>
                                      <w:marRight w:val="0"/>
                                      <w:marTop w:val="105"/>
                                      <w:marBottom w:val="0"/>
                                      <w:divBdr>
                                        <w:top w:val="none" w:sz="0" w:space="0" w:color="auto"/>
                                        <w:left w:val="none" w:sz="0" w:space="0" w:color="auto"/>
                                        <w:bottom w:val="none" w:sz="0" w:space="0" w:color="auto"/>
                                        <w:right w:val="none" w:sz="0" w:space="0" w:color="auto"/>
                                      </w:divBdr>
                                      <w:divsChild>
                                        <w:div w:id="198654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9153217">
          <w:marLeft w:val="0"/>
          <w:marRight w:val="0"/>
          <w:marTop w:val="0"/>
          <w:marBottom w:val="105"/>
          <w:divBdr>
            <w:top w:val="none" w:sz="0" w:space="0" w:color="auto"/>
            <w:left w:val="none" w:sz="0" w:space="0" w:color="auto"/>
            <w:bottom w:val="none" w:sz="0" w:space="0" w:color="auto"/>
            <w:right w:val="none" w:sz="0" w:space="0" w:color="auto"/>
          </w:divBdr>
          <w:divsChild>
            <w:div w:id="2007441024">
              <w:marLeft w:val="0"/>
              <w:marRight w:val="0"/>
              <w:marTop w:val="105"/>
              <w:marBottom w:val="0"/>
              <w:divBdr>
                <w:top w:val="none" w:sz="0" w:space="0" w:color="auto"/>
                <w:left w:val="none" w:sz="0" w:space="0" w:color="auto"/>
                <w:bottom w:val="none" w:sz="0" w:space="0" w:color="auto"/>
                <w:right w:val="none" w:sz="0" w:space="0" w:color="auto"/>
              </w:divBdr>
              <w:divsChild>
                <w:div w:id="507790601">
                  <w:marLeft w:val="0"/>
                  <w:marRight w:val="0"/>
                  <w:marTop w:val="0"/>
                  <w:marBottom w:val="105"/>
                  <w:divBdr>
                    <w:top w:val="none" w:sz="0" w:space="0" w:color="auto"/>
                    <w:left w:val="none" w:sz="0" w:space="0" w:color="auto"/>
                    <w:bottom w:val="none" w:sz="0" w:space="0" w:color="auto"/>
                    <w:right w:val="none" w:sz="0" w:space="0" w:color="auto"/>
                  </w:divBdr>
                  <w:divsChild>
                    <w:div w:id="197814874">
                      <w:marLeft w:val="0"/>
                      <w:marRight w:val="0"/>
                      <w:marTop w:val="105"/>
                      <w:marBottom w:val="0"/>
                      <w:divBdr>
                        <w:top w:val="none" w:sz="0" w:space="0" w:color="auto"/>
                        <w:left w:val="none" w:sz="0" w:space="0" w:color="auto"/>
                        <w:bottom w:val="none" w:sz="0" w:space="0" w:color="auto"/>
                        <w:right w:val="none" w:sz="0" w:space="0" w:color="auto"/>
                      </w:divBdr>
                      <w:divsChild>
                        <w:div w:id="1769235127">
                          <w:marLeft w:val="0"/>
                          <w:marRight w:val="0"/>
                          <w:marTop w:val="0"/>
                          <w:marBottom w:val="105"/>
                          <w:divBdr>
                            <w:top w:val="none" w:sz="0" w:space="0" w:color="auto"/>
                            <w:left w:val="none" w:sz="0" w:space="0" w:color="auto"/>
                            <w:bottom w:val="none" w:sz="0" w:space="0" w:color="auto"/>
                            <w:right w:val="none" w:sz="0" w:space="0" w:color="auto"/>
                          </w:divBdr>
                          <w:divsChild>
                            <w:div w:id="1010645786">
                              <w:marLeft w:val="0"/>
                              <w:marRight w:val="0"/>
                              <w:marTop w:val="105"/>
                              <w:marBottom w:val="0"/>
                              <w:divBdr>
                                <w:top w:val="none" w:sz="0" w:space="0" w:color="auto"/>
                                <w:left w:val="none" w:sz="0" w:space="0" w:color="auto"/>
                                <w:bottom w:val="none" w:sz="0" w:space="0" w:color="auto"/>
                                <w:right w:val="none" w:sz="0" w:space="0" w:color="auto"/>
                              </w:divBdr>
                              <w:divsChild>
                                <w:div w:id="759330506">
                                  <w:marLeft w:val="0"/>
                                  <w:marRight w:val="0"/>
                                  <w:marTop w:val="0"/>
                                  <w:marBottom w:val="105"/>
                                  <w:divBdr>
                                    <w:top w:val="none" w:sz="0" w:space="0" w:color="auto"/>
                                    <w:left w:val="none" w:sz="0" w:space="0" w:color="auto"/>
                                    <w:bottom w:val="none" w:sz="0" w:space="0" w:color="auto"/>
                                    <w:right w:val="none" w:sz="0" w:space="0" w:color="auto"/>
                                  </w:divBdr>
                                  <w:divsChild>
                                    <w:div w:id="72136335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391076610">
                          <w:marLeft w:val="0"/>
                          <w:marRight w:val="0"/>
                          <w:marTop w:val="0"/>
                          <w:marBottom w:val="105"/>
                          <w:divBdr>
                            <w:top w:val="none" w:sz="0" w:space="0" w:color="auto"/>
                            <w:left w:val="none" w:sz="0" w:space="0" w:color="auto"/>
                            <w:bottom w:val="none" w:sz="0" w:space="0" w:color="auto"/>
                            <w:right w:val="none" w:sz="0" w:space="0" w:color="auto"/>
                          </w:divBdr>
                          <w:divsChild>
                            <w:div w:id="1644777375">
                              <w:marLeft w:val="0"/>
                              <w:marRight w:val="0"/>
                              <w:marTop w:val="105"/>
                              <w:marBottom w:val="0"/>
                              <w:divBdr>
                                <w:top w:val="none" w:sz="0" w:space="0" w:color="auto"/>
                                <w:left w:val="none" w:sz="0" w:space="0" w:color="auto"/>
                                <w:bottom w:val="none" w:sz="0" w:space="0" w:color="auto"/>
                                <w:right w:val="none" w:sz="0" w:space="0" w:color="auto"/>
                              </w:divBdr>
                              <w:divsChild>
                                <w:div w:id="676544019">
                                  <w:marLeft w:val="0"/>
                                  <w:marRight w:val="0"/>
                                  <w:marTop w:val="0"/>
                                  <w:marBottom w:val="105"/>
                                  <w:divBdr>
                                    <w:top w:val="none" w:sz="0" w:space="0" w:color="auto"/>
                                    <w:left w:val="none" w:sz="0" w:space="0" w:color="auto"/>
                                    <w:bottom w:val="none" w:sz="0" w:space="0" w:color="auto"/>
                                    <w:right w:val="none" w:sz="0" w:space="0" w:color="auto"/>
                                  </w:divBdr>
                                  <w:divsChild>
                                    <w:div w:id="530149485">
                                      <w:marLeft w:val="0"/>
                                      <w:marRight w:val="0"/>
                                      <w:marTop w:val="105"/>
                                      <w:marBottom w:val="0"/>
                                      <w:divBdr>
                                        <w:top w:val="none" w:sz="0" w:space="0" w:color="auto"/>
                                        <w:left w:val="none" w:sz="0" w:space="0" w:color="auto"/>
                                        <w:bottom w:val="none" w:sz="0" w:space="0" w:color="auto"/>
                                        <w:right w:val="none" w:sz="0" w:space="0" w:color="auto"/>
                                      </w:divBdr>
                                    </w:div>
                                  </w:divsChild>
                                </w:div>
                                <w:div w:id="748500597">
                                  <w:marLeft w:val="0"/>
                                  <w:marRight w:val="0"/>
                                  <w:marTop w:val="0"/>
                                  <w:marBottom w:val="105"/>
                                  <w:divBdr>
                                    <w:top w:val="none" w:sz="0" w:space="0" w:color="auto"/>
                                    <w:left w:val="none" w:sz="0" w:space="0" w:color="auto"/>
                                    <w:bottom w:val="none" w:sz="0" w:space="0" w:color="auto"/>
                                    <w:right w:val="none" w:sz="0" w:space="0" w:color="auto"/>
                                  </w:divBdr>
                                  <w:divsChild>
                                    <w:div w:id="1871139003">
                                      <w:marLeft w:val="0"/>
                                      <w:marRight w:val="0"/>
                                      <w:marTop w:val="105"/>
                                      <w:marBottom w:val="0"/>
                                      <w:divBdr>
                                        <w:top w:val="none" w:sz="0" w:space="0" w:color="auto"/>
                                        <w:left w:val="none" w:sz="0" w:space="0" w:color="auto"/>
                                        <w:bottom w:val="none" w:sz="0" w:space="0" w:color="auto"/>
                                        <w:right w:val="none" w:sz="0" w:space="0" w:color="auto"/>
                                      </w:divBdr>
                                    </w:div>
                                  </w:divsChild>
                                </w:div>
                                <w:div w:id="1942446173">
                                  <w:marLeft w:val="0"/>
                                  <w:marRight w:val="0"/>
                                  <w:marTop w:val="105"/>
                                  <w:marBottom w:val="105"/>
                                  <w:divBdr>
                                    <w:top w:val="none" w:sz="0" w:space="0" w:color="auto"/>
                                    <w:left w:val="none" w:sz="0" w:space="0" w:color="auto"/>
                                    <w:bottom w:val="none" w:sz="0" w:space="0" w:color="auto"/>
                                    <w:right w:val="none" w:sz="0" w:space="0" w:color="auto"/>
                                  </w:divBdr>
                                  <w:divsChild>
                                    <w:div w:id="1038776378">
                                      <w:marLeft w:val="0"/>
                                      <w:marRight w:val="105"/>
                                      <w:marTop w:val="0"/>
                                      <w:marBottom w:val="0"/>
                                      <w:divBdr>
                                        <w:top w:val="none" w:sz="0" w:space="0" w:color="auto"/>
                                        <w:left w:val="none" w:sz="0" w:space="0" w:color="auto"/>
                                        <w:bottom w:val="none" w:sz="0" w:space="0" w:color="auto"/>
                                        <w:right w:val="none" w:sz="0" w:space="0" w:color="auto"/>
                                      </w:divBdr>
                                    </w:div>
                                  </w:divsChild>
                                </w:div>
                                <w:div w:id="1601793480">
                                  <w:marLeft w:val="0"/>
                                  <w:marRight w:val="0"/>
                                  <w:marTop w:val="0"/>
                                  <w:marBottom w:val="105"/>
                                  <w:divBdr>
                                    <w:top w:val="none" w:sz="0" w:space="0" w:color="auto"/>
                                    <w:left w:val="none" w:sz="0" w:space="0" w:color="auto"/>
                                    <w:bottom w:val="none" w:sz="0" w:space="0" w:color="auto"/>
                                    <w:right w:val="none" w:sz="0" w:space="0" w:color="auto"/>
                                  </w:divBdr>
                                  <w:divsChild>
                                    <w:div w:id="2013339052">
                                      <w:marLeft w:val="0"/>
                                      <w:marRight w:val="0"/>
                                      <w:marTop w:val="105"/>
                                      <w:marBottom w:val="0"/>
                                      <w:divBdr>
                                        <w:top w:val="none" w:sz="0" w:space="0" w:color="auto"/>
                                        <w:left w:val="none" w:sz="0" w:space="0" w:color="auto"/>
                                        <w:bottom w:val="none" w:sz="0" w:space="0" w:color="auto"/>
                                        <w:right w:val="none" w:sz="0" w:space="0" w:color="auto"/>
                                      </w:divBdr>
                                    </w:div>
                                  </w:divsChild>
                                </w:div>
                                <w:div w:id="1279140456">
                                  <w:blockQuote w:val="1"/>
                                  <w:marLeft w:val="720"/>
                                  <w:marRight w:val="720"/>
                                  <w:marTop w:val="100"/>
                                  <w:marBottom w:val="100"/>
                                  <w:divBdr>
                                    <w:top w:val="none" w:sz="0" w:space="0" w:color="auto"/>
                                    <w:left w:val="none" w:sz="0" w:space="0" w:color="auto"/>
                                    <w:bottom w:val="none" w:sz="0" w:space="0" w:color="auto"/>
                                    <w:right w:val="none" w:sz="0" w:space="0" w:color="auto"/>
                                  </w:divBdr>
                                </w:div>
                                <w:div w:id="959411622">
                                  <w:marLeft w:val="0"/>
                                  <w:marRight w:val="0"/>
                                  <w:marTop w:val="0"/>
                                  <w:marBottom w:val="105"/>
                                  <w:divBdr>
                                    <w:top w:val="none" w:sz="0" w:space="0" w:color="auto"/>
                                    <w:left w:val="none" w:sz="0" w:space="0" w:color="auto"/>
                                    <w:bottom w:val="none" w:sz="0" w:space="0" w:color="auto"/>
                                    <w:right w:val="none" w:sz="0" w:space="0" w:color="auto"/>
                                  </w:divBdr>
                                  <w:divsChild>
                                    <w:div w:id="294874845">
                                      <w:marLeft w:val="0"/>
                                      <w:marRight w:val="0"/>
                                      <w:marTop w:val="105"/>
                                      <w:marBottom w:val="0"/>
                                      <w:divBdr>
                                        <w:top w:val="none" w:sz="0" w:space="0" w:color="auto"/>
                                        <w:left w:val="none" w:sz="0" w:space="0" w:color="auto"/>
                                        <w:bottom w:val="none" w:sz="0" w:space="0" w:color="auto"/>
                                        <w:right w:val="none" w:sz="0" w:space="0" w:color="auto"/>
                                      </w:divBdr>
                                    </w:div>
                                  </w:divsChild>
                                </w:div>
                                <w:div w:id="2125145998">
                                  <w:blockQuote w:val="1"/>
                                  <w:marLeft w:val="720"/>
                                  <w:marRight w:val="720"/>
                                  <w:marTop w:val="100"/>
                                  <w:marBottom w:val="100"/>
                                  <w:divBdr>
                                    <w:top w:val="none" w:sz="0" w:space="0" w:color="auto"/>
                                    <w:left w:val="none" w:sz="0" w:space="0" w:color="auto"/>
                                    <w:bottom w:val="none" w:sz="0" w:space="0" w:color="auto"/>
                                    <w:right w:val="none" w:sz="0" w:space="0" w:color="auto"/>
                                  </w:divBdr>
                                </w:div>
                                <w:div w:id="2071538769">
                                  <w:marLeft w:val="0"/>
                                  <w:marRight w:val="0"/>
                                  <w:marTop w:val="0"/>
                                  <w:marBottom w:val="105"/>
                                  <w:divBdr>
                                    <w:top w:val="none" w:sz="0" w:space="0" w:color="auto"/>
                                    <w:left w:val="none" w:sz="0" w:space="0" w:color="auto"/>
                                    <w:bottom w:val="none" w:sz="0" w:space="0" w:color="auto"/>
                                    <w:right w:val="none" w:sz="0" w:space="0" w:color="auto"/>
                                  </w:divBdr>
                                  <w:divsChild>
                                    <w:div w:id="49766647">
                                      <w:marLeft w:val="0"/>
                                      <w:marRight w:val="0"/>
                                      <w:marTop w:val="105"/>
                                      <w:marBottom w:val="0"/>
                                      <w:divBdr>
                                        <w:top w:val="none" w:sz="0" w:space="0" w:color="auto"/>
                                        <w:left w:val="none" w:sz="0" w:space="0" w:color="auto"/>
                                        <w:bottom w:val="none" w:sz="0" w:space="0" w:color="auto"/>
                                        <w:right w:val="none" w:sz="0" w:space="0" w:color="auto"/>
                                      </w:divBdr>
                                    </w:div>
                                  </w:divsChild>
                                </w:div>
                                <w:div w:id="482938873">
                                  <w:marLeft w:val="0"/>
                                  <w:marRight w:val="0"/>
                                  <w:marTop w:val="0"/>
                                  <w:marBottom w:val="105"/>
                                  <w:divBdr>
                                    <w:top w:val="none" w:sz="0" w:space="0" w:color="auto"/>
                                    <w:left w:val="none" w:sz="0" w:space="0" w:color="auto"/>
                                    <w:bottom w:val="none" w:sz="0" w:space="0" w:color="auto"/>
                                    <w:right w:val="none" w:sz="0" w:space="0" w:color="auto"/>
                                  </w:divBdr>
                                  <w:divsChild>
                                    <w:div w:id="80566571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7118188">
          <w:marLeft w:val="0"/>
          <w:marRight w:val="0"/>
          <w:marTop w:val="0"/>
          <w:marBottom w:val="105"/>
          <w:divBdr>
            <w:top w:val="none" w:sz="0" w:space="0" w:color="auto"/>
            <w:left w:val="none" w:sz="0" w:space="0" w:color="auto"/>
            <w:bottom w:val="none" w:sz="0" w:space="0" w:color="auto"/>
            <w:right w:val="none" w:sz="0" w:space="0" w:color="auto"/>
          </w:divBdr>
          <w:divsChild>
            <w:div w:id="1261526337">
              <w:marLeft w:val="0"/>
              <w:marRight w:val="0"/>
              <w:marTop w:val="105"/>
              <w:marBottom w:val="0"/>
              <w:divBdr>
                <w:top w:val="none" w:sz="0" w:space="0" w:color="auto"/>
                <w:left w:val="none" w:sz="0" w:space="0" w:color="auto"/>
                <w:bottom w:val="none" w:sz="0" w:space="0" w:color="auto"/>
                <w:right w:val="none" w:sz="0" w:space="0" w:color="auto"/>
              </w:divBdr>
              <w:divsChild>
                <w:div w:id="403530246">
                  <w:marLeft w:val="0"/>
                  <w:marRight w:val="0"/>
                  <w:marTop w:val="0"/>
                  <w:marBottom w:val="105"/>
                  <w:divBdr>
                    <w:top w:val="none" w:sz="0" w:space="0" w:color="auto"/>
                    <w:left w:val="none" w:sz="0" w:space="0" w:color="auto"/>
                    <w:bottom w:val="none" w:sz="0" w:space="0" w:color="auto"/>
                    <w:right w:val="none" w:sz="0" w:space="0" w:color="auto"/>
                  </w:divBdr>
                  <w:divsChild>
                    <w:div w:id="1289505281">
                      <w:marLeft w:val="0"/>
                      <w:marRight w:val="0"/>
                      <w:marTop w:val="105"/>
                      <w:marBottom w:val="0"/>
                      <w:divBdr>
                        <w:top w:val="none" w:sz="0" w:space="0" w:color="auto"/>
                        <w:left w:val="none" w:sz="0" w:space="0" w:color="auto"/>
                        <w:bottom w:val="none" w:sz="0" w:space="0" w:color="auto"/>
                        <w:right w:val="none" w:sz="0" w:space="0" w:color="auto"/>
                      </w:divBdr>
                      <w:divsChild>
                        <w:div w:id="793643641">
                          <w:marLeft w:val="0"/>
                          <w:marRight w:val="0"/>
                          <w:marTop w:val="0"/>
                          <w:marBottom w:val="105"/>
                          <w:divBdr>
                            <w:top w:val="none" w:sz="0" w:space="0" w:color="auto"/>
                            <w:left w:val="none" w:sz="0" w:space="0" w:color="auto"/>
                            <w:bottom w:val="none" w:sz="0" w:space="0" w:color="auto"/>
                            <w:right w:val="none" w:sz="0" w:space="0" w:color="auto"/>
                          </w:divBdr>
                          <w:divsChild>
                            <w:div w:id="318919804">
                              <w:marLeft w:val="0"/>
                              <w:marRight w:val="0"/>
                              <w:marTop w:val="105"/>
                              <w:marBottom w:val="0"/>
                              <w:divBdr>
                                <w:top w:val="none" w:sz="0" w:space="0" w:color="auto"/>
                                <w:left w:val="none" w:sz="0" w:space="0" w:color="auto"/>
                                <w:bottom w:val="none" w:sz="0" w:space="0" w:color="auto"/>
                                <w:right w:val="none" w:sz="0" w:space="0" w:color="auto"/>
                              </w:divBdr>
                              <w:divsChild>
                                <w:div w:id="451098255">
                                  <w:marLeft w:val="0"/>
                                  <w:marRight w:val="0"/>
                                  <w:marTop w:val="0"/>
                                  <w:marBottom w:val="105"/>
                                  <w:divBdr>
                                    <w:top w:val="none" w:sz="0" w:space="0" w:color="auto"/>
                                    <w:left w:val="none" w:sz="0" w:space="0" w:color="auto"/>
                                    <w:bottom w:val="none" w:sz="0" w:space="0" w:color="auto"/>
                                    <w:right w:val="none" w:sz="0" w:space="0" w:color="auto"/>
                                  </w:divBdr>
                                  <w:divsChild>
                                    <w:div w:id="164288532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403406450">
                          <w:marLeft w:val="0"/>
                          <w:marRight w:val="0"/>
                          <w:marTop w:val="0"/>
                          <w:marBottom w:val="105"/>
                          <w:divBdr>
                            <w:top w:val="none" w:sz="0" w:space="0" w:color="auto"/>
                            <w:left w:val="none" w:sz="0" w:space="0" w:color="auto"/>
                            <w:bottom w:val="none" w:sz="0" w:space="0" w:color="auto"/>
                            <w:right w:val="none" w:sz="0" w:space="0" w:color="auto"/>
                          </w:divBdr>
                          <w:divsChild>
                            <w:div w:id="665785851">
                              <w:marLeft w:val="0"/>
                              <w:marRight w:val="0"/>
                              <w:marTop w:val="105"/>
                              <w:marBottom w:val="0"/>
                              <w:divBdr>
                                <w:top w:val="none" w:sz="0" w:space="0" w:color="auto"/>
                                <w:left w:val="none" w:sz="0" w:space="0" w:color="auto"/>
                                <w:bottom w:val="none" w:sz="0" w:space="0" w:color="auto"/>
                                <w:right w:val="none" w:sz="0" w:space="0" w:color="auto"/>
                              </w:divBdr>
                              <w:divsChild>
                                <w:div w:id="1098718798">
                                  <w:marLeft w:val="0"/>
                                  <w:marRight w:val="0"/>
                                  <w:marTop w:val="0"/>
                                  <w:marBottom w:val="105"/>
                                  <w:divBdr>
                                    <w:top w:val="none" w:sz="0" w:space="0" w:color="auto"/>
                                    <w:left w:val="none" w:sz="0" w:space="0" w:color="auto"/>
                                    <w:bottom w:val="none" w:sz="0" w:space="0" w:color="auto"/>
                                    <w:right w:val="none" w:sz="0" w:space="0" w:color="auto"/>
                                  </w:divBdr>
                                  <w:divsChild>
                                    <w:div w:id="162650518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92579">
                  <w:marLeft w:val="0"/>
                  <w:marRight w:val="105"/>
                  <w:marTop w:val="0"/>
                  <w:marBottom w:val="0"/>
                  <w:divBdr>
                    <w:top w:val="none" w:sz="0" w:space="0" w:color="auto"/>
                    <w:left w:val="none" w:sz="0" w:space="0" w:color="auto"/>
                    <w:bottom w:val="none" w:sz="0" w:space="0" w:color="auto"/>
                    <w:right w:val="none" w:sz="0" w:space="0" w:color="auto"/>
                  </w:divBdr>
                  <w:divsChild>
                    <w:div w:id="288636062">
                      <w:marLeft w:val="0"/>
                      <w:marRight w:val="0"/>
                      <w:marTop w:val="0"/>
                      <w:marBottom w:val="105"/>
                      <w:divBdr>
                        <w:top w:val="none" w:sz="0" w:space="0" w:color="auto"/>
                        <w:left w:val="none" w:sz="0" w:space="0" w:color="auto"/>
                        <w:bottom w:val="none" w:sz="0" w:space="0" w:color="auto"/>
                        <w:right w:val="none" w:sz="0" w:space="0" w:color="auto"/>
                      </w:divBdr>
                      <w:divsChild>
                        <w:div w:id="70602783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292133789">
          <w:marLeft w:val="0"/>
          <w:marRight w:val="0"/>
          <w:marTop w:val="0"/>
          <w:marBottom w:val="105"/>
          <w:divBdr>
            <w:top w:val="none" w:sz="0" w:space="0" w:color="auto"/>
            <w:left w:val="none" w:sz="0" w:space="0" w:color="auto"/>
            <w:bottom w:val="none" w:sz="0" w:space="0" w:color="auto"/>
            <w:right w:val="none" w:sz="0" w:space="0" w:color="auto"/>
          </w:divBdr>
          <w:divsChild>
            <w:div w:id="360008861">
              <w:marLeft w:val="0"/>
              <w:marRight w:val="0"/>
              <w:marTop w:val="105"/>
              <w:marBottom w:val="0"/>
              <w:divBdr>
                <w:top w:val="none" w:sz="0" w:space="0" w:color="auto"/>
                <w:left w:val="none" w:sz="0" w:space="0" w:color="auto"/>
                <w:bottom w:val="none" w:sz="0" w:space="0" w:color="auto"/>
                <w:right w:val="none" w:sz="0" w:space="0" w:color="auto"/>
              </w:divBdr>
              <w:divsChild>
                <w:div w:id="1653875001">
                  <w:marLeft w:val="0"/>
                  <w:marRight w:val="0"/>
                  <w:marTop w:val="210"/>
                  <w:marBottom w:val="0"/>
                  <w:divBdr>
                    <w:top w:val="none" w:sz="0" w:space="0" w:color="auto"/>
                    <w:left w:val="none" w:sz="0" w:space="0" w:color="auto"/>
                    <w:bottom w:val="none" w:sz="0" w:space="0" w:color="auto"/>
                    <w:right w:val="none" w:sz="0" w:space="0" w:color="auto"/>
                  </w:divBdr>
                  <w:divsChild>
                    <w:div w:id="14497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xisnexis.com/au/legal/search/runRemoteLink.do?langcountry=GB&amp;linkInfo=F%23GB%23ALLER%23sel2%251%25year%251954%25page%25423%25sel1%251954%25vol%251%25&amp;risb=21_T15653585912&amp;bct=A&amp;service=citation&amp;A=0.5956324828575897" TargetMode="External"/><Relationship Id="rId13" Type="http://schemas.openxmlformats.org/officeDocument/2006/relationships/hyperlink" Target="http://www.lexisnexis.com/au/legal/search/runRemoteLink.do?langcountry=GB&amp;linkInfo=F%23GB%23KB%23sel2%252%25year%251951%25page%2560%25sel1%251951%25vol%252%25&amp;risb=21_T15653585912&amp;bct=A&amp;service=citation&amp;A=0.9875891860194154" TargetMode="External"/><Relationship Id="rId18" Type="http://schemas.openxmlformats.org/officeDocument/2006/relationships/hyperlink" Target="http://www.lexisnexis.com/au/legal/search/runRemoteLink.do?langcountry=GB&amp;linkInfo=F%23GB%23IR%23sel2%252%25year%251923%25page%25158%25sel1%251923%25vol%252%25&amp;risb=21_T15653585912&amp;bct=A&amp;service=citation&amp;A=0.9645362008855053" TargetMode="External"/><Relationship Id="rId26" Type="http://schemas.openxmlformats.org/officeDocument/2006/relationships/hyperlink" Target="http://www.lexisnexis.com/au/legal/search/runRemoteLink.do?langcountry=GB&amp;linkInfo=F%23GB%23ALLER%23sel2%252%25year%251952%25page%25940%25sel1%251952%25vol%252%25&amp;risb=21_T15653585912&amp;bct=A&amp;service=citation&amp;A=0.8585412612158689" TargetMode="External"/><Relationship Id="rId3" Type="http://schemas.microsoft.com/office/2007/relationships/stylesWithEffects" Target="stylesWithEffects.xml"/><Relationship Id="rId21" Type="http://schemas.openxmlformats.org/officeDocument/2006/relationships/hyperlink" Target="http://www.lexisnexis.com/au/legal/search/runRemoteLink.do?langcountry=GB&amp;linkInfo=F%23GB%23ALLER%23sel2%251%25year%251949%25page%25570%25sel1%251949%25vol%251%25&amp;risb=21_T15653585912&amp;bct=A&amp;service=citation&amp;A=0.06104430356978585" TargetMode="External"/><Relationship Id="rId7" Type="http://schemas.openxmlformats.org/officeDocument/2006/relationships/hyperlink" Target="http://www.lexisnexis.com/au/legal/search/runRemoteLink.do?langcountry=GB&amp;linkInfo=F%23GB%23ALLER%23sel2%251%25year%251951%25page%25209%25sel1%251951%25vol%251%25&amp;risb=21_T15653585912&amp;bct=A&amp;service=citation&amp;A=0.9735443862476849" TargetMode="External"/><Relationship Id="rId12" Type="http://schemas.openxmlformats.org/officeDocument/2006/relationships/hyperlink" Target="http://www.lexisnexis.com/au/legal/search/runRemoteLink.do?langcountry=GB&amp;linkInfo=F%23GB%23ALLER%23sel2%251%25year%251951%25page%25209%25sel1%251951%25vol%251%25&amp;risb=21_T15653585912&amp;bct=A&amp;service=citation&amp;A=0.7521739410801414" TargetMode="External"/><Relationship Id="rId17" Type="http://schemas.openxmlformats.org/officeDocument/2006/relationships/hyperlink" Target="http://www.lexisnexis.com/au/legal/search/runRemoteLink.do?langcountry=GB&amp;linkInfo=F%23GB%23QB%23sel2%251%25year%251954%25page%25446%25sel1%251954%25vol%251%25&amp;risb=21_T15653585912&amp;bct=A&amp;service=citation&amp;A=0.9617761679568904" TargetMode="External"/><Relationship Id="rId25" Type="http://schemas.openxmlformats.org/officeDocument/2006/relationships/hyperlink" Target="http://www.lexisnexis.com/au/legal/search/runRemoteLink.do?langcountry=GB&amp;linkInfo=F%23GB%23ALLER%23sel2%251%25year%251954%25page%25423%25sel1%251954%25vol%251%25&amp;risb=21_T15653585912&amp;bct=A&amp;service=citation&amp;A=0.978306322317791"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lexisnexis.com/au/legal/search/runRemoteLink.do?langcountry=GB&amp;linkInfo=F%23GB%23ALLER%23sel2%251%25year%251954%25page%25423%25sel1%251954%25vol%251%25&amp;risb=21_T15653585912&amp;bct=A&amp;service=citation&amp;A=0.6986113830627086" TargetMode="External"/><Relationship Id="rId20" Type="http://schemas.openxmlformats.org/officeDocument/2006/relationships/hyperlink" Target="http://www.lexisnexis.com/au/legal/search/runRemoteLink.do?langcountry=GB&amp;linkInfo=F%23GB%23KB%23year%251944%25page%25679%25sel1%251944%25&amp;risb=21_T15653585912&amp;bct=A&amp;service=citation&amp;A=0.1660800150030769" TargetMode="External"/><Relationship Id="rId29" Type="http://schemas.openxmlformats.org/officeDocument/2006/relationships/hyperlink" Target="http://www.lexisnexis.com/au/legal/search/runRemoteLink.do?langcountry=GB&amp;linkInfo=F%23GB%23ALLER%23sel2%251%25year%251951%25page%25209%25sel1%251951%25vol%251%25&amp;risb=21_T15653585912&amp;bct=A&amp;service=citation&amp;A=0.5473077611482073" TargetMode="External"/><Relationship Id="rId1" Type="http://schemas.openxmlformats.org/officeDocument/2006/relationships/numbering" Target="numbering.xml"/><Relationship Id="rId6" Type="http://schemas.openxmlformats.org/officeDocument/2006/relationships/hyperlink" Target="http://www.lexisnexis.com/au/legal/search/runRemoteLink.do?langcountry=GB&amp;linkInfo=F%23GB%23ALLER%23sel2%251%25year%251949%25page%25570%25sel1%251949%25vol%251%25&amp;risb=21_T15653585912&amp;bct=A&amp;service=citation&amp;A=0.202468961100834" TargetMode="External"/><Relationship Id="rId11" Type="http://schemas.openxmlformats.org/officeDocument/2006/relationships/hyperlink" Target="http://www.lexisnexis.com/au/legal/search/runRemoteLink.do?langcountry=GB&amp;linkInfo=F%23GB%23KB%23sel2%252%25year%251925%25page%25713%25sel1%251925%25vol%252%25&amp;risb=21_T15653585912&amp;bct=A&amp;service=citation&amp;A=0.21017537103588457" TargetMode="External"/><Relationship Id="rId24" Type="http://schemas.openxmlformats.org/officeDocument/2006/relationships/hyperlink" Target="http://www.lexisnexis.com/au/legal/search/runRemoteLink.do?langcountry=GB&amp;linkInfo=F%23GB%23ALLER%23sel2%251%25year%251950%25page%25884%25sel1%251950%25vol%251%25&amp;risb=21_T15653585912&amp;bct=A&amp;service=citation&amp;A=0.46375308718907193"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exisnexis.com/au/legal/search/runRemoteLink.do?langcountry=GB&amp;linkInfo=F%23GB%23KB%23sel2%252%25year%251950%25page%2532%25sel1%251950%25vol%252%25&amp;risb=21_T15653585912&amp;bct=A&amp;service=citation&amp;A=0.08575740714543278" TargetMode="External"/><Relationship Id="rId23" Type="http://schemas.openxmlformats.org/officeDocument/2006/relationships/hyperlink" Target="http://www.lexisnexis.com/au/legal/search/runRemoteLink.do?langcountry=GB&amp;linkInfo=F%23GB%23ALLER%23sel2%251%25year%251951%25page%25209%25sel1%251951%25vol%251%25&amp;risb=21_T15653585912&amp;bct=A&amp;service=citation&amp;A=0.9483930478235544" TargetMode="External"/><Relationship Id="rId28" Type="http://schemas.openxmlformats.org/officeDocument/2006/relationships/hyperlink" Target="http://www.lexisnexis.com/au/legal/search/runRemoteLink.do?langcountry=GB&amp;linkInfo=F%23GB%23ALLER%23sel2%251%25year%251954%25page%25427%25sel1%251954%25vol%251%25&amp;risb=21_T15653585912&amp;bct=A&amp;service=citation&amp;A=0.15851740557374217" TargetMode="External"/><Relationship Id="rId10" Type="http://schemas.openxmlformats.org/officeDocument/2006/relationships/hyperlink" Target="http://www.lexisnexis.com/au/legal/search/runRemoteLink.do?langcountry=GB&amp;linkInfo=F%23GB%23KB%23sel2%252%25year%251949%25page%25194%25sel1%251949%25vol%252%25&amp;risb=21_T15653585912&amp;bct=A&amp;service=citation&amp;A=0.695598797344197" TargetMode="External"/><Relationship Id="rId19" Type="http://schemas.openxmlformats.org/officeDocument/2006/relationships/hyperlink" Target="http://www.lexisnexis.com/au/legal/search/runRemoteLink.do?langcountry=GB&amp;linkInfo=F%23GB%23ALLER%23sel2%252%25year%251944%25page%25167%25sel1%251944%25vol%252%25&amp;risb=21_T15653585912&amp;bct=A&amp;service=citation&amp;A=0.4964787862328571" TargetMode="External"/><Relationship Id="rId31" Type="http://schemas.openxmlformats.org/officeDocument/2006/relationships/hyperlink" Target="http://www.lexisnexis.com/au/legal/search/runRemoteLink.do?langcountry=GB&amp;linkInfo=F%23GB%23ALLER%23sel2%252%25year%251944%25page%25167%25sel1%251944%25vol%252%25&amp;risb=21_T15653585912&amp;bct=A&amp;service=citation&amp;A=0.9599917041253433" TargetMode="External"/><Relationship Id="rId4" Type="http://schemas.openxmlformats.org/officeDocument/2006/relationships/settings" Target="settings.xml"/><Relationship Id="rId9" Type="http://schemas.openxmlformats.org/officeDocument/2006/relationships/hyperlink" Target="http://www.lexisnexis.com/au/legal/search/runRemoteLink.do?langcountry=GB&amp;linkInfo=F%23GB%23ALLER%23sel2%251%25year%251949%25page%25570%25sel1%251949%25vol%251%25&amp;risb=21_T15653585912&amp;bct=A&amp;service=citation&amp;A=0.06340568199127994" TargetMode="External"/><Relationship Id="rId14" Type="http://schemas.openxmlformats.org/officeDocument/2006/relationships/hyperlink" Target="http://www.lexisnexis.com/au/legal/search/runRemoteLink.do?langcountry=GB&amp;linkInfo=F%23GB%23ALLER%23sel2%251%25year%251950%25page%25884%25sel1%251950%25vol%251%25&amp;risb=21_T15653585912&amp;bct=A&amp;service=citation&amp;A=0.1302904779665598" TargetMode="External"/><Relationship Id="rId22" Type="http://schemas.openxmlformats.org/officeDocument/2006/relationships/hyperlink" Target="http://www.lexisnexis.com/au/legal/search/runRemoteLink.do?langcountry=GB&amp;linkInfo=F%23GB%23KB%23sel2%252%25year%251925%25page%25713%25sel1%251925%25vol%252%25&amp;risb=21_T15653585912&amp;bct=A&amp;service=citation&amp;A=0.7271751616896244" TargetMode="External"/><Relationship Id="rId27" Type="http://schemas.openxmlformats.org/officeDocument/2006/relationships/hyperlink" Target="http://www.lexisnexis.com/au/legal/search/runRemoteLink.do?langcountry=GB&amp;linkInfo=F%23GB%23ALLER%23sel2%252%25year%251949%25page%251079%25sel1%251949%25vol%252%25&amp;risb=21_T15653585912&amp;bct=A&amp;service=citation&amp;A=0.07111214646378494" TargetMode="External"/><Relationship Id="rId30" Type="http://schemas.openxmlformats.org/officeDocument/2006/relationships/hyperlink" Target="http://www.lexisnexis.com/au/legal/search/runRemoteLink.do?langcountry=GB&amp;linkInfo=F%23GB%23ALLER%23sel2%251%25year%251954%25page%25423%25sel1%251954%25vol%251%25&amp;risb=21_T15653585912&amp;bct=A&amp;service=citation&amp;A=0.18669367966294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6085</Words>
  <Characters>34687</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1</cp:revision>
  <dcterms:created xsi:type="dcterms:W3CDTF">2012-10-01T07:10:00Z</dcterms:created>
  <dcterms:modified xsi:type="dcterms:W3CDTF">2012-10-01T07:10:00Z</dcterms:modified>
</cp:coreProperties>
</file>