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388B" w:rsidRDefault="0076388B" w:rsidP="0076388B">
      <w:pPr>
        <w:numPr>
          <w:ilvl w:val="0"/>
          <w:numId w:val="0"/>
        </w:numPr>
        <w:spacing w:before="0"/>
        <w:rPr>
          <w:b/>
        </w:rPr>
      </w:pPr>
      <w:bookmarkStart w:id="0" w:name="Body"/>
      <w:r>
        <w:rPr>
          <w:b/>
        </w:rPr>
        <w:t>IN THE SUPREME COURT OF VICTORIA</w:t>
      </w:r>
    </w:p>
    <w:p w:rsidR="0076388B" w:rsidRDefault="0076388B" w:rsidP="0076388B">
      <w:pPr>
        <w:numPr>
          <w:ilvl w:val="0"/>
          <w:numId w:val="0"/>
        </w:numPr>
        <w:spacing w:before="0"/>
        <w:rPr>
          <w:b/>
        </w:rPr>
      </w:pPr>
      <w:r>
        <w:rPr>
          <w:b/>
        </w:rPr>
        <w:t>AT MELBOURNE</w:t>
      </w:r>
    </w:p>
    <w:p w:rsidR="0076388B" w:rsidRPr="00D5466D" w:rsidRDefault="0076388B" w:rsidP="0076388B">
      <w:pPr>
        <w:numPr>
          <w:ilvl w:val="0"/>
          <w:numId w:val="0"/>
        </w:numPr>
        <w:spacing w:before="0"/>
        <w:rPr>
          <w:b/>
        </w:rPr>
      </w:pPr>
      <w:r>
        <w:rPr>
          <w:b/>
        </w:rPr>
        <w:t>COMMON LAW DIVISION</w:t>
      </w:r>
    </w:p>
    <w:p w:rsidR="0076388B" w:rsidRDefault="0076388B" w:rsidP="0076388B">
      <w:pPr>
        <w:numPr>
          <w:ilvl w:val="0"/>
          <w:numId w:val="0"/>
        </w:numPr>
        <w:spacing w:before="0"/>
        <w:jc w:val="right"/>
        <w:rPr>
          <w:rFonts w:cs="Arial"/>
        </w:rPr>
      </w:pPr>
      <w:r>
        <w:rPr>
          <w:rFonts w:cs="Arial"/>
        </w:rPr>
        <w:t>No. S CI 2011 4691</w:t>
      </w:r>
    </w:p>
    <w:p w:rsidR="0076388B" w:rsidRDefault="0076388B" w:rsidP="0076388B">
      <w:pPr>
        <w:numPr>
          <w:ilvl w:val="0"/>
          <w:numId w:val="0"/>
        </w:numPr>
        <w:spacing w:before="0"/>
        <w:jc w:val="both"/>
        <w:rPr>
          <w:rFonts w:cs="Arial"/>
        </w:rPr>
      </w:pPr>
    </w:p>
    <w:p w:rsidR="0076388B" w:rsidRPr="00D5466D" w:rsidRDefault="0076388B" w:rsidP="0076388B">
      <w:pPr>
        <w:numPr>
          <w:ilvl w:val="0"/>
          <w:numId w:val="0"/>
        </w:numPr>
        <w:spacing w:before="0"/>
        <w:jc w:val="both"/>
        <w:rPr>
          <w:rFonts w:cs="Arial"/>
          <w:i/>
        </w:rPr>
      </w:pPr>
      <w:r w:rsidRPr="00D5466D">
        <w:rPr>
          <w:rFonts w:cs="Arial"/>
          <w:b/>
        </w:rPr>
        <w:t>IN THE MATTER</w:t>
      </w:r>
      <w:r>
        <w:rPr>
          <w:rFonts w:cs="Arial"/>
        </w:rPr>
        <w:t xml:space="preserve"> of the </w:t>
      </w:r>
      <w:r>
        <w:rPr>
          <w:rFonts w:cs="Arial"/>
          <w:i/>
        </w:rPr>
        <w:t xml:space="preserve">Property Law Act </w:t>
      </w:r>
      <w:r w:rsidRPr="00D5466D">
        <w:rPr>
          <w:rFonts w:cs="Arial"/>
        </w:rPr>
        <w:t>1958, Section 84</w:t>
      </w:r>
    </w:p>
    <w:bookmarkEnd w:id="0"/>
    <w:p w:rsidR="0076388B" w:rsidRDefault="0076388B" w:rsidP="0076388B">
      <w:pPr>
        <w:numPr>
          <w:ilvl w:val="0"/>
          <w:numId w:val="0"/>
        </w:numPr>
        <w:spacing w:before="0"/>
        <w:rPr>
          <w:rFonts w:cs="Arial"/>
        </w:rPr>
      </w:pPr>
    </w:p>
    <w:p w:rsidR="0076388B" w:rsidRDefault="0076388B" w:rsidP="0076388B">
      <w:pPr>
        <w:numPr>
          <w:ilvl w:val="0"/>
          <w:numId w:val="0"/>
        </w:numPr>
        <w:spacing w:before="0"/>
        <w:rPr>
          <w:rFonts w:cs="Arial"/>
        </w:rPr>
      </w:pPr>
      <w:proofErr w:type="gramStart"/>
      <w:r>
        <w:rPr>
          <w:rFonts w:cs="Arial"/>
        </w:rPr>
        <w:t>and</w:t>
      </w:r>
      <w:proofErr w:type="gramEnd"/>
    </w:p>
    <w:p w:rsidR="0076388B" w:rsidRDefault="0076388B" w:rsidP="0076388B">
      <w:pPr>
        <w:numPr>
          <w:ilvl w:val="0"/>
          <w:numId w:val="0"/>
        </w:numPr>
        <w:spacing w:before="0"/>
        <w:rPr>
          <w:rFonts w:cs="Arial"/>
        </w:rPr>
      </w:pPr>
    </w:p>
    <w:p w:rsidR="0076388B" w:rsidRDefault="0076388B" w:rsidP="0076388B">
      <w:pPr>
        <w:numPr>
          <w:ilvl w:val="0"/>
          <w:numId w:val="0"/>
        </w:numPr>
        <w:spacing w:before="0"/>
        <w:jc w:val="both"/>
        <w:rPr>
          <w:rFonts w:cs="Arial"/>
        </w:rPr>
      </w:pPr>
      <w:r w:rsidRPr="00D5466D">
        <w:rPr>
          <w:rFonts w:cs="Arial"/>
          <w:b/>
        </w:rPr>
        <w:t>IN THE MATTER</w:t>
      </w:r>
      <w:r>
        <w:rPr>
          <w:rFonts w:cs="Arial"/>
        </w:rPr>
        <w:t xml:space="preserve"> of an application by Mark William Suhr and Elizabeth Suhr and Surmar Pty Ltd for the discharge and or modification of the restrictive covenant contained in Instrument of Transfer No. 1656917 registered in the Land Titles Office in the Register Book and imposed upon the land more particularly described in Certificate of Title Volume 6132 Folio 361</w:t>
      </w:r>
    </w:p>
    <w:p w:rsidR="0076388B" w:rsidRDefault="0076388B" w:rsidP="0076388B">
      <w:pPr>
        <w:numPr>
          <w:ilvl w:val="0"/>
          <w:numId w:val="0"/>
        </w:numPr>
        <w:spacing w:before="0"/>
        <w:rPr>
          <w:rFonts w:cs="Arial"/>
        </w:rPr>
      </w:pPr>
    </w:p>
    <w:p w:rsidR="0076388B" w:rsidRDefault="0076388B" w:rsidP="0076388B">
      <w:pPr>
        <w:numPr>
          <w:ilvl w:val="0"/>
          <w:numId w:val="0"/>
        </w:numPr>
        <w:spacing w:before="0"/>
        <w:rPr>
          <w:rFonts w:cs="Arial"/>
        </w:rPr>
      </w:pPr>
      <w:r>
        <w:rPr>
          <w:rFonts w:cs="Arial"/>
        </w:rPr>
        <w:t>IN THE MATTER of an application by:</w:t>
      </w:r>
    </w:p>
    <w:p w:rsidR="0076388B" w:rsidRDefault="0076388B" w:rsidP="0076388B">
      <w:pPr>
        <w:numPr>
          <w:ilvl w:val="0"/>
          <w:numId w:val="0"/>
        </w:numPr>
        <w:spacing w:before="0"/>
        <w:rPr>
          <w:rFonts w:cs="Arial"/>
        </w:rPr>
      </w:pPr>
    </w:p>
    <w:p w:rsidR="0076388B" w:rsidRPr="00D5466D" w:rsidRDefault="0076388B" w:rsidP="0076388B">
      <w:pPr>
        <w:numPr>
          <w:ilvl w:val="0"/>
          <w:numId w:val="0"/>
        </w:numPr>
        <w:spacing w:before="0"/>
        <w:rPr>
          <w:rFonts w:cs="Arial"/>
          <w:b/>
        </w:rPr>
      </w:pPr>
      <w:r w:rsidRPr="00D5466D">
        <w:rPr>
          <w:rFonts w:cs="Arial"/>
          <w:b/>
        </w:rPr>
        <w:t>MARK WILLIAM SUHR and ELIZABETH ALEXANDRA SUHR</w:t>
      </w:r>
    </w:p>
    <w:p w:rsidR="0076388B" w:rsidRDefault="0076388B" w:rsidP="00787056">
      <w:pPr>
        <w:numPr>
          <w:ilvl w:val="0"/>
          <w:numId w:val="0"/>
        </w:numPr>
        <w:tabs>
          <w:tab w:val="right" w:pos="7938"/>
        </w:tabs>
        <w:spacing w:before="0"/>
        <w:rPr>
          <w:rFonts w:cs="Arial"/>
        </w:rPr>
      </w:pPr>
      <w:proofErr w:type="gramStart"/>
      <w:r w:rsidRPr="00D5466D">
        <w:rPr>
          <w:rFonts w:cs="Arial"/>
          <w:b/>
        </w:rPr>
        <w:t>and</w:t>
      </w:r>
      <w:proofErr w:type="gramEnd"/>
      <w:r w:rsidRPr="00D5466D">
        <w:rPr>
          <w:rFonts w:cs="Arial"/>
          <w:b/>
        </w:rPr>
        <w:t xml:space="preserve"> SURMAR PTY LTD (ACN 100 678 831) </w:t>
      </w:r>
      <w:r>
        <w:rPr>
          <w:rFonts w:cs="Arial"/>
          <w:b/>
        </w:rPr>
        <w:tab/>
      </w:r>
      <w:r w:rsidRPr="00D5466D">
        <w:rPr>
          <w:rFonts w:cs="Arial"/>
        </w:rPr>
        <w:t>Plaintiffs</w:t>
      </w:r>
    </w:p>
    <w:p w:rsidR="0076388B" w:rsidRDefault="0076388B" w:rsidP="0076388B">
      <w:pPr>
        <w:numPr>
          <w:ilvl w:val="0"/>
          <w:numId w:val="0"/>
        </w:numPr>
        <w:spacing w:before="0"/>
        <w:rPr>
          <w:rFonts w:cs="Arial"/>
        </w:rPr>
      </w:pPr>
    </w:p>
    <w:p w:rsidR="0076388B" w:rsidRDefault="0076388B" w:rsidP="0076388B">
      <w:pPr>
        <w:numPr>
          <w:ilvl w:val="0"/>
          <w:numId w:val="0"/>
        </w:numPr>
        <w:spacing w:before="0"/>
        <w:rPr>
          <w:rFonts w:cs="Arial"/>
        </w:rPr>
      </w:pPr>
      <w:proofErr w:type="gramStart"/>
      <w:r>
        <w:rPr>
          <w:rFonts w:cs="Arial"/>
        </w:rPr>
        <w:t>and</w:t>
      </w:r>
      <w:proofErr w:type="gramEnd"/>
    </w:p>
    <w:p w:rsidR="0076388B" w:rsidRDefault="0076388B" w:rsidP="0076388B">
      <w:pPr>
        <w:numPr>
          <w:ilvl w:val="0"/>
          <w:numId w:val="0"/>
        </w:numPr>
        <w:spacing w:before="0"/>
        <w:rPr>
          <w:rFonts w:cs="Arial"/>
        </w:rPr>
      </w:pPr>
    </w:p>
    <w:p w:rsidR="0076388B" w:rsidRDefault="0076388B" w:rsidP="00787056">
      <w:pPr>
        <w:numPr>
          <w:ilvl w:val="0"/>
          <w:numId w:val="0"/>
        </w:numPr>
        <w:tabs>
          <w:tab w:val="right" w:pos="7938"/>
        </w:tabs>
        <w:spacing w:before="0"/>
        <w:rPr>
          <w:rFonts w:cs="Arial"/>
        </w:rPr>
      </w:pPr>
      <w:r>
        <w:rPr>
          <w:rFonts w:cs="Arial"/>
          <w:b/>
        </w:rPr>
        <w:t>ANDREW GORDON MICHELMORE and others</w:t>
      </w:r>
      <w:r>
        <w:rPr>
          <w:rFonts w:cs="Arial"/>
        </w:rPr>
        <w:t xml:space="preserve"> </w:t>
      </w:r>
      <w:r>
        <w:rPr>
          <w:rFonts w:cs="Arial"/>
        </w:rPr>
        <w:tab/>
        <w:t>Defendants</w:t>
      </w:r>
    </w:p>
    <w:p w:rsidR="0076388B" w:rsidRDefault="0076388B" w:rsidP="0076388B">
      <w:pPr>
        <w:numPr>
          <w:ilvl w:val="0"/>
          <w:numId w:val="0"/>
        </w:numPr>
        <w:tabs>
          <w:tab w:val="right" w:pos="9072"/>
        </w:tabs>
        <w:spacing w:before="0"/>
        <w:rPr>
          <w:rFonts w:cs="Arial"/>
        </w:rPr>
      </w:pPr>
    </w:p>
    <w:p w:rsidR="0076388B" w:rsidRDefault="0076388B" w:rsidP="0076388B">
      <w:pPr>
        <w:numPr>
          <w:ilvl w:val="0"/>
          <w:numId w:val="0"/>
        </w:numPr>
        <w:pBdr>
          <w:bottom w:val="single" w:sz="4" w:space="1" w:color="auto"/>
        </w:pBdr>
        <w:tabs>
          <w:tab w:val="right" w:pos="9072"/>
        </w:tabs>
        <w:spacing w:before="0"/>
        <w:jc w:val="center"/>
        <w:rPr>
          <w:rFonts w:cs="Arial"/>
          <w:b/>
        </w:rPr>
      </w:pPr>
    </w:p>
    <w:p w:rsidR="0076388B" w:rsidRDefault="003A0315" w:rsidP="003A0315">
      <w:pPr>
        <w:numPr>
          <w:ilvl w:val="0"/>
          <w:numId w:val="0"/>
        </w:numPr>
        <w:spacing w:before="0"/>
        <w:ind w:right="425"/>
        <w:rPr>
          <w:rFonts w:cs="Arial"/>
          <w:b/>
        </w:rPr>
      </w:pPr>
      <w:r>
        <w:rPr>
          <w:rFonts w:cs="Arial"/>
          <w:b/>
        </w:rPr>
        <w:t>FILED ON BEHALF OF THE</w:t>
      </w:r>
      <w:r>
        <w:rPr>
          <w:rFonts w:cs="Arial"/>
          <w:b/>
        </w:rPr>
        <w:br/>
      </w:r>
      <w:r w:rsidR="0076388B" w:rsidRPr="00E53DC5">
        <w:rPr>
          <w:rFonts w:cs="Arial"/>
          <w:b/>
        </w:rPr>
        <w:t>FIRST</w:t>
      </w:r>
      <w:r w:rsidR="00042A5D">
        <w:rPr>
          <w:rFonts w:cs="Arial"/>
          <w:b/>
        </w:rPr>
        <w:t>,</w:t>
      </w:r>
      <w:r w:rsidR="0076388B" w:rsidRPr="00E53DC5">
        <w:rPr>
          <w:rFonts w:cs="Arial"/>
          <w:b/>
        </w:rPr>
        <w:t xml:space="preserve"> SECOND </w:t>
      </w:r>
      <w:r w:rsidR="00042A5D">
        <w:rPr>
          <w:rFonts w:cs="Arial"/>
          <w:b/>
        </w:rPr>
        <w:t xml:space="preserve">AND THIRD </w:t>
      </w:r>
      <w:r w:rsidR="0076388B" w:rsidRPr="00E53DC5">
        <w:rPr>
          <w:rFonts w:cs="Arial"/>
          <w:b/>
        </w:rPr>
        <w:t>DEFENDANTS</w:t>
      </w:r>
    </w:p>
    <w:p w:rsidR="0076388B" w:rsidRPr="00D5466D" w:rsidRDefault="0076388B" w:rsidP="0076388B">
      <w:pPr>
        <w:numPr>
          <w:ilvl w:val="0"/>
          <w:numId w:val="0"/>
        </w:numPr>
        <w:tabs>
          <w:tab w:val="right" w:pos="7938"/>
        </w:tabs>
        <w:spacing w:before="0"/>
        <w:ind w:right="425"/>
        <w:rPr>
          <w:rFonts w:cs="Arial"/>
        </w:rPr>
      </w:pPr>
      <w:r w:rsidRPr="00D5466D">
        <w:rPr>
          <w:rFonts w:cs="Arial"/>
        </w:rPr>
        <w:t>JRT Partnership Pty Ltd</w:t>
      </w:r>
      <w:r>
        <w:rPr>
          <w:rFonts w:cs="Arial"/>
        </w:rPr>
        <w:t xml:space="preserve"> </w:t>
      </w:r>
      <w:r>
        <w:rPr>
          <w:rFonts w:cs="Arial"/>
        </w:rPr>
        <w:tab/>
        <w:t>Solicitor Code: 105148</w:t>
      </w:r>
    </w:p>
    <w:p w:rsidR="0076388B" w:rsidRPr="00D5466D" w:rsidRDefault="0076388B" w:rsidP="0076388B">
      <w:pPr>
        <w:numPr>
          <w:ilvl w:val="0"/>
          <w:numId w:val="0"/>
        </w:numPr>
        <w:tabs>
          <w:tab w:val="right" w:pos="7938"/>
        </w:tabs>
        <w:spacing w:before="0"/>
        <w:ind w:right="425"/>
        <w:rPr>
          <w:rFonts w:cs="Arial"/>
        </w:rPr>
      </w:pPr>
      <w:r w:rsidRPr="00D5466D">
        <w:rPr>
          <w:rFonts w:cs="Arial"/>
        </w:rPr>
        <w:t>Level 3</w:t>
      </w:r>
      <w:r>
        <w:rPr>
          <w:rFonts w:cs="Arial"/>
        </w:rPr>
        <w:t xml:space="preserve"> </w:t>
      </w:r>
      <w:r>
        <w:rPr>
          <w:rFonts w:cs="Arial"/>
        </w:rPr>
        <w:tab/>
        <w:t>Telephone: 03 8601 4774</w:t>
      </w:r>
    </w:p>
    <w:p w:rsidR="0076388B" w:rsidRDefault="0076388B" w:rsidP="0076388B">
      <w:pPr>
        <w:numPr>
          <w:ilvl w:val="0"/>
          <w:numId w:val="0"/>
        </w:numPr>
        <w:tabs>
          <w:tab w:val="right" w:pos="7938"/>
        </w:tabs>
        <w:spacing w:before="0"/>
        <w:ind w:right="425"/>
        <w:rPr>
          <w:rFonts w:cs="Arial"/>
        </w:rPr>
      </w:pPr>
      <w:r w:rsidRPr="00D5466D">
        <w:rPr>
          <w:rFonts w:cs="Arial"/>
        </w:rPr>
        <w:t>174 Queen Street</w:t>
      </w:r>
      <w:r>
        <w:rPr>
          <w:rFonts w:cs="Arial"/>
        </w:rPr>
        <w:t xml:space="preserve"> </w:t>
      </w:r>
      <w:r>
        <w:rPr>
          <w:rFonts w:cs="Arial"/>
        </w:rPr>
        <w:tab/>
        <w:t>Facsimile: 03 9670 8419</w:t>
      </w:r>
    </w:p>
    <w:p w:rsidR="0076388B" w:rsidRPr="00D5466D" w:rsidRDefault="003A0315" w:rsidP="0076388B">
      <w:pPr>
        <w:numPr>
          <w:ilvl w:val="0"/>
          <w:numId w:val="0"/>
        </w:numPr>
        <w:pBdr>
          <w:bottom w:val="single" w:sz="4" w:space="1" w:color="auto"/>
        </w:pBdr>
        <w:tabs>
          <w:tab w:val="right" w:pos="7938"/>
        </w:tabs>
        <w:spacing w:before="0"/>
        <w:rPr>
          <w:rFonts w:cs="Arial"/>
        </w:rPr>
      </w:pPr>
      <w:r>
        <w:rPr>
          <w:rFonts w:cs="Arial"/>
        </w:rPr>
        <w:t xml:space="preserve">MELBOURNE </w:t>
      </w:r>
      <w:r w:rsidR="0076388B" w:rsidRPr="00D5466D">
        <w:rPr>
          <w:rFonts w:cs="Arial"/>
        </w:rPr>
        <w:t>3000</w:t>
      </w:r>
      <w:r w:rsidR="0076388B">
        <w:rPr>
          <w:rFonts w:cs="Arial"/>
        </w:rPr>
        <w:t xml:space="preserve"> </w:t>
      </w:r>
      <w:r w:rsidR="0076388B">
        <w:rPr>
          <w:rFonts w:cs="Arial"/>
        </w:rPr>
        <w:tab/>
        <w:t>Ref: GLR</w:t>
      </w:r>
      <w:proofErr w:type="gramStart"/>
      <w:r w:rsidR="0076388B">
        <w:rPr>
          <w:rFonts w:cs="Arial"/>
        </w:rPr>
        <w:t>:LAM:11013</w:t>
      </w:r>
      <w:proofErr w:type="gramEnd"/>
    </w:p>
    <w:p w:rsidR="00570E96" w:rsidRPr="005B1373" w:rsidRDefault="00B0685E" w:rsidP="00BC44BB">
      <w:pPr>
        <w:pStyle w:val="Header"/>
        <w:numPr>
          <w:ilvl w:val="0"/>
          <w:numId w:val="0"/>
        </w:numPr>
        <w:tabs>
          <w:tab w:val="clear" w:pos="4320"/>
          <w:tab w:val="clear" w:pos="8640"/>
        </w:tabs>
        <w:spacing w:before="800" w:after="100" w:afterAutospacing="1"/>
        <w:jc w:val="center"/>
        <w:rPr>
          <w:rFonts w:ascii="Arial" w:hAnsi="Arial" w:cs="Arial"/>
          <w:b/>
          <w:caps/>
          <w:szCs w:val="24"/>
        </w:rPr>
      </w:pPr>
      <w:r>
        <w:rPr>
          <w:rFonts w:ascii="Arial" w:hAnsi="Arial" w:cs="Arial"/>
          <w:b/>
          <w:caps/>
          <w:szCs w:val="24"/>
        </w:rPr>
        <w:t>out</w:t>
      </w:r>
      <w:r w:rsidR="0026327D">
        <w:rPr>
          <w:rFonts w:ascii="Arial" w:hAnsi="Arial" w:cs="Arial"/>
          <w:b/>
          <w:caps/>
          <w:szCs w:val="24"/>
        </w:rPr>
        <w:t>Li</w:t>
      </w:r>
      <w:r>
        <w:rPr>
          <w:rFonts w:ascii="Arial" w:hAnsi="Arial" w:cs="Arial"/>
          <w:b/>
          <w:caps/>
          <w:szCs w:val="24"/>
        </w:rPr>
        <w:t xml:space="preserve">ne of </w:t>
      </w:r>
      <w:r w:rsidR="004A0278" w:rsidRPr="005B1373">
        <w:rPr>
          <w:rFonts w:ascii="Arial" w:hAnsi="Arial" w:cs="Arial"/>
          <w:b/>
          <w:caps/>
          <w:szCs w:val="24"/>
        </w:rPr>
        <w:t>Submission</w:t>
      </w:r>
      <w:r w:rsidR="005B1373" w:rsidRPr="005B1373">
        <w:rPr>
          <w:rFonts w:ascii="Arial" w:hAnsi="Arial" w:cs="Arial"/>
          <w:b/>
          <w:caps/>
          <w:szCs w:val="24"/>
        </w:rPr>
        <w:t>s</w:t>
      </w:r>
    </w:p>
    <w:p w:rsidR="00F01F59" w:rsidRDefault="00F01F59" w:rsidP="00F43C11">
      <w:pPr>
        <w:pStyle w:val="Heading1"/>
      </w:pPr>
      <w:r>
        <w:t>Introduction</w:t>
      </w:r>
    </w:p>
    <w:p w:rsidR="00F01F59" w:rsidRDefault="00B0685E" w:rsidP="00F01F59">
      <w:r>
        <w:t>These submissions are filed and served in accordance with the Order 8 made by the Court on 23 May 2012:</w:t>
      </w:r>
    </w:p>
    <w:p w:rsidR="00B0685E" w:rsidRDefault="00B0685E" w:rsidP="00B0685E">
      <w:pPr>
        <w:pStyle w:val="Quotation"/>
        <w:ind w:left="1985" w:hanging="545"/>
      </w:pPr>
      <w:r>
        <w:t>8.</w:t>
      </w:r>
      <w:r>
        <w:tab/>
        <w:t xml:space="preserve">By no later than 14 days before the date fixed for final hearing of the application, </w:t>
      </w:r>
      <w:r w:rsidRPr="00B0685E">
        <w:rPr>
          <w:b/>
        </w:rPr>
        <w:t>the Defendants must file and serve an outline of submission in response to the Plaintiffs' outline of submissions</w:t>
      </w:r>
      <w:r>
        <w:t>.</w:t>
      </w:r>
    </w:p>
    <w:p w:rsidR="00F01F59" w:rsidRDefault="00F01F59" w:rsidP="00F43C11">
      <w:pPr>
        <w:pStyle w:val="Heading1"/>
      </w:pPr>
      <w:r>
        <w:lastRenderedPageBreak/>
        <w:t>Material relied upon by the Defendants</w:t>
      </w:r>
    </w:p>
    <w:p w:rsidR="00F01F59" w:rsidRDefault="00F01F59" w:rsidP="00F01F59">
      <w:r>
        <w:t xml:space="preserve">The </w:t>
      </w:r>
      <w:r w:rsidR="00766888">
        <w:t xml:space="preserve">Defendants </w:t>
      </w:r>
      <w:r>
        <w:t>rely on the following affidavits</w:t>
      </w:r>
      <w:r w:rsidR="00970E1E">
        <w:t xml:space="preserve"> as set out in the Plaintiffs</w:t>
      </w:r>
      <w:r w:rsidR="00D25A14">
        <w:t>’</w:t>
      </w:r>
      <w:r w:rsidR="00970E1E">
        <w:t xml:space="preserve"> submissions in addition to the following</w:t>
      </w:r>
      <w:r>
        <w:t>:</w:t>
      </w:r>
    </w:p>
    <w:p w:rsidR="00970E1E" w:rsidRPr="00FE1506" w:rsidRDefault="00970E1E" w:rsidP="00970E1E">
      <w:pPr>
        <w:numPr>
          <w:ilvl w:val="1"/>
          <w:numId w:val="3"/>
        </w:numPr>
      </w:pPr>
      <w:r w:rsidRPr="00715738">
        <w:t xml:space="preserve">Affidavit of Allan Wyatt, landscape architect, </w:t>
      </w:r>
      <w:r w:rsidRPr="00FE1506">
        <w:t xml:space="preserve">dated </w:t>
      </w:r>
      <w:r w:rsidR="00715738" w:rsidRPr="00FE1506">
        <w:t>1</w:t>
      </w:r>
      <w:r w:rsidR="00042A5D" w:rsidRPr="00FE1506">
        <w:t>1</w:t>
      </w:r>
      <w:r w:rsidR="00787056" w:rsidRPr="00FE1506">
        <w:t xml:space="preserve"> October 2012</w:t>
      </w:r>
      <w:r w:rsidRPr="00FE1506">
        <w:t>;</w:t>
      </w:r>
    </w:p>
    <w:p w:rsidR="00970E1E" w:rsidRPr="00FE1506" w:rsidRDefault="00883863" w:rsidP="00970E1E">
      <w:pPr>
        <w:numPr>
          <w:ilvl w:val="1"/>
          <w:numId w:val="3"/>
        </w:numPr>
      </w:pPr>
      <w:r w:rsidRPr="00FE1506">
        <w:t>Affidavit of</w:t>
      </w:r>
      <w:r w:rsidR="00970E1E" w:rsidRPr="00FE1506">
        <w:t xml:space="preserve"> Peter Lovell, architectural historian, dated </w:t>
      </w:r>
      <w:r w:rsidR="00715738" w:rsidRPr="00FE1506">
        <w:t>1</w:t>
      </w:r>
      <w:r w:rsidR="00042A5D" w:rsidRPr="00FE1506">
        <w:t>1</w:t>
      </w:r>
      <w:r w:rsidR="00787056" w:rsidRPr="00FE1506">
        <w:t xml:space="preserve"> October 2012;</w:t>
      </w:r>
    </w:p>
    <w:p w:rsidR="00970E1E" w:rsidRPr="00715738" w:rsidRDefault="00970E1E" w:rsidP="00970E1E">
      <w:pPr>
        <w:numPr>
          <w:ilvl w:val="1"/>
          <w:numId w:val="3"/>
        </w:numPr>
      </w:pPr>
      <w:r w:rsidRPr="00715738">
        <w:t xml:space="preserve">Affidavit of </w:t>
      </w:r>
      <w:r w:rsidR="00042A5D" w:rsidRPr="00715738">
        <w:t>Mark Rogers</w:t>
      </w:r>
      <w:r w:rsidRPr="00715738">
        <w:t xml:space="preserve">, </w:t>
      </w:r>
      <w:r w:rsidR="00042A5D" w:rsidRPr="00715738">
        <w:t>property manager</w:t>
      </w:r>
      <w:r w:rsidRPr="00715738">
        <w:t xml:space="preserve"> for 222 Walsh Street, </w:t>
      </w:r>
      <w:r w:rsidR="00E2003E">
        <w:t>to be sworn</w:t>
      </w:r>
      <w:r w:rsidR="000A0442">
        <w:t>.</w:t>
      </w:r>
    </w:p>
    <w:p w:rsidR="003A0315" w:rsidRDefault="008D7C3D" w:rsidP="00F43C11">
      <w:pPr>
        <w:pStyle w:val="Heading1"/>
      </w:pPr>
      <w:r>
        <w:t>The C</w:t>
      </w:r>
      <w:r w:rsidR="003A0315">
        <w:t>ovenant</w:t>
      </w:r>
    </w:p>
    <w:p w:rsidR="009B54C4" w:rsidRDefault="009B54C4" w:rsidP="009B54C4">
      <w:r>
        <w:t>The Covenant burdening the rear of the property at 252 Walsh Street (Certificate of Title Volume 5996 Folio 100) (</w:t>
      </w:r>
      <w:r w:rsidRPr="009B54C4">
        <w:rPr>
          <w:b/>
        </w:rPr>
        <w:t>Covenant</w:t>
      </w:r>
      <w:r>
        <w:t xml:space="preserve">) provides </w:t>
      </w:r>
      <w:r w:rsidR="00970E1E">
        <w:t>that those burdened by the Covenant</w:t>
      </w:r>
      <w:r>
        <w:t>:</w:t>
      </w:r>
    </w:p>
    <w:p w:rsidR="009B54C4" w:rsidRDefault="00970E1E" w:rsidP="009B54C4">
      <w:pPr>
        <w:pStyle w:val="Quotation"/>
      </w:pPr>
      <w:r>
        <w:t xml:space="preserve">… </w:t>
      </w:r>
      <w:r w:rsidR="009B54C4" w:rsidRPr="00E67560">
        <w:rPr>
          <w:b/>
        </w:rPr>
        <w:t>will not at any time hereafter erect any building of a greater height than twelve feet above the present level of the land hereby transferred and any such [building] shall not be erected within five feet of the southern boundary of the lastmentioned land.</w:t>
      </w:r>
      <w:r w:rsidR="00E67560">
        <w:rPr>
          <w:b/>
        </w:rPr>
        <w:t xml:space="preserve"> </w:t>
      </w:r>
      <w:r>
        <w:t>..</w:t>
      </w:r>
      <w:r w:rsidR="009B54C4">
        <w:t>.</w:t>
      </w:r>
    </w:p>
    <w:p w:rsidR="009B54C4" w:rsidRPr="003A0315" w:rsidRDefault="009B54C4" w:rsidP="009B54C4">
      <w:pPr>
        <w:pStyle w:val="Quotation"/>
      </w:pPr>
      <w:proofErr w:type="gramStart"/>
      <w:r>
        <w:t>Dated the 26th day of July one thousand nine hundred and thirty-seven.</w:t>
      </w:r>
      <w:proofErr w:type="gramEnd"/>
    </w:p>
    <w:p w:rsidR="002271F3" w:rsidRDefault="00DA3130" w:rsidP="00F43C11">
      <w:pPr>
        <w:pStyle w:val="Heading1"/>
      </w:pPr>
      <w:r>
        <w:t xml:space="preserve">Orders </w:t>
      </w:r>
      <w:r w:rsidR="008D7C3D">
        <w:t>s</w:t>
      </w:r>
      <w:r>
        <w:t>ought</w:t>
      </w:r>
    </w:p>
    <w:p w:rsidR="00977590" w:rsidRDefault="00983A2E" w:rsidP="00977590">
      <w:r>
        <w:t>By way of further amen</w:t>
      </w:r>
      <w:r w:rsidR="00883863">
        <w:t xml:space="preserve">ded Originating Motion filed </w:t>
      </w:r>
      <w:r w:rsidR="00715738">
        <w:t>2 May 2012</w:t>
      </w:r>
      <w:r>
        <w:t xml:space="preserve"> t</w:t>
      </w:r>
      <w:r w:rsidR="00FC4BFB">
        <w:t>he Plaintiffs</w:t>
      </w:r>
      <w:r w:rsidR="00977590">
        <w:t xml:space="preserve"> seek Orders pursuant to section 84(1)(a) or (c)</w:t>
      </w:r>
      <w:r>
        <w:t xml:space="preserve"> of the </w:t>
      </w:r>
      <w:r w:rsidRPr="00983A2E">
        <w:rPr>
          <w:i/>
        </w:rPr>
        <w:t>Property Law Act</w:t>
      </w:r>
      <w:r>
        <w:t xml:space="preserve"> 1958 (</w:t>
      </w:r>
      <w:r w:rsidRPr="00983A2E">
        <w:rPr>
          <w:b/>
        </w:rPr>
        <w:t>Act</w:t>
      </w:r>
      <w:r>
        <w:t>)</w:t>
      </w:r>
      <w:r w:rsidR="00977590">
        <w:t>:</w:t>
      </w:r>
    </w:p>
    <w:p w:rsidR="00977590" w:rsidRDefault="00977590" w:rsidP="00575769">
      <w:pPr>
        <w:pStyle w:val="Quotation"/>
        <w:ind w:left="1985" w:hanging="545"/>
      </w:pPr>
      <w:r>
        <w:t>(a)</w:t>
      </w:r>
      <w:r w:rsidR="00575769">
        <w:tab/>
      </w:r>
      <w:r>
        <w:t>that the covenant restricting the development of the land to a building of no greater height than twelve feet above the level of the land as it was on 26 July 1937 and not less than five feet from the southern boundary of the land, be discharged; or in the alternative</w:t>
      </w:r>
    </w:p>
    <w:p w:rsidR="00977590" w:rsidRDefault="00977590" w:rsidP="00575769">
      <w:pPr>
        <w:pStyle w:val="Quotation"/>
        <w:ind w:left="1985" w:hanging="545"/>
      </w:pPr>
      <w:r>
        <w:t>(b)</w:t>
      </w:r>
      <w:r w:rsidR="00575769">
        <w:tab/>
      </w:r>
      <w:r>
        <w:t xml:space="preserve">that the covenant restricting the development of the land to a building of no greater height than twelve feet above the level of the land as it was on 26 July 1937 and not less than five feet from the southern boundary of the land, be modified to enable the erection of dwellings with basement car parks within the building envelope described </w:t>
      </w:r>
      <w:r w:rsidR="00883863">
        <w:t>on the drawings produced by Dem</w:t>
      </w:r>
      <w:r>
        <w:t>aine Partnership dated April 2012 and attached to this amended originating motion and marked AC1.01 to ACI.07 (inclusive).</w:t>
      </w:r>
    </w:p>
    <w:p w:rsidR="00360FFF" w:rsidRDefault="00977590" w:rsidP="00977590">
      <w:r>
        <w:lastRenderedPageBreak/>
        <w:t>Alternatively, the Plaintiffs seek a declaration pursuant to section 84(2) of the</w:t>
      </w:r>
      <w:r w:rsidR="007307D9">
        <w:t xml:space="preserve"> </w:t>
      </w:r>
      <w:r w:rsidRPr="007307D9">
        <w:rPr>
          <w:i/>
        </w:rPr>
        <w:t>Property Law Act</w:t>
      </w:r>
      <w:r>
        <w:t xml:space="preserve"> 1958 that</w:t>
      </w:r>
      <w:r w:rsidR="00360FFF">
        <w:t>:</w:t>
      </w:r>
    </w:p>
    <w:p w:rsidR="00977590" w:rsidRDefault="00360FFF" w:rsidP="00360FFF">
      <w:pPr>
        <w:pStyle w:val="Quotation"/>
      </w:pPr>
      <w:r>
        <w:t>…</w:t>
      </w:r>
      <w:r w:rsidR="00977590">
        <w:t xml:space="preserve"> the covenant restricting the development of the land to a</w:t>
      </w:r>
      <w:r w:rsidR="007307D9">
        <w:t xml:space="preserve"> </w:t>
      </w:r>
      <w:r w:rsidR="00977590">
        <w:t>building of no greater height than twelve feet above the level of the land as it was on</w:t>
      </w:r>
      <w:r w:rsidR="007307D9">
        <w:t xml:space="preserve"> </w:t>
      </w:r>
      <w:r w:rsidR="00977590">
        <w:t>26 Ju</w:t>
      </w:r>
      <w:r w:rsidR="00575769">
        <w:t>ly 1937, is void for uncertainty</w:t>
      </w:r>
      <w:r w:rsidR="00977590">
        <w:t xml:space="preserve"> and unenforceable.</w:t>
      </w:r>
    </w:p>
    <w:p w:rsidR="00970E1E" w:rsidRDefault="00970E1E" w:rsidP="00970E1E">
      <w:r>
        <w:t xml:space="preserve">However, the Plaintiffs appear to also </w:t>
      </w:r>
      <w:r w:rsidR="00673E3E">
        <w:t>rely</w:t>
      </w:r>
      <w:r>
        <w:t xml:space="preserve"> on the drawings prepared by </w:t>
      </w:r>
      <w:r w:rsidR="00536C35">
        <w:t>Michael Ian Jeffreson exhibited as MJ-2 to his affidavit dated 30 August 2012.</w:t>
      </w:r>
    </w:p>
    <w:p w:rsidR="00536C35" w:rsidRDefault="00536C35" w:rsidP="00970E1E">
      <w:r>
        <w:t>The Defendants reserve their rights in relation to the precise detail of any amendments to the various iterations of the Originating Motion based on further changes to the plans.</w:t>
      </w:r>
    </w:p>
    <w:p w:rsidR="00E67560" w:rsidRDefault="00AC4E75" w:rsidP="00E67560">
      <w:pPr>
        <w:pStyle w:val="Heading1"/>
      </w:pPr>
      <w:r>
        <w:t>Un</w:t>
      </w:r>
      <w:r w:rsidR="00E67560">
        <w:t xml:space="preserve">certainty </w:t>
      </w:r>
      <w:r w:rsidR="008D7C3D">
        <w:t>and enforceability</w:t>
      </w:r>
    </w:p>
    <w:p w:rsidR="00086212" w:rsidRDefault="00086212" w:rsidP="00707815">
      <w:pPr>
        <w:pStyle w:val="Heading2"/>
      </w:pPr>
      <w:r>
        <w:t xml:space="preserve">The </w:t>
      </w:r>
      <w:r w:rsidR="004D1459">
        <w:t xml:space="preserve">High </w:t>
      </w:r>
      <w:r>
        <w:t xml:space="preserve">Court </w:t>
      </w:r>
      <w:r w:rsidR="004D1459">
        <w:t>held that there is a limit on the use of extrinsic evidence in construing a registered easement</w:t>
      </w:r>
    </w:p>
    <w:p w:rsidR="00086212" w:rsidRDefault="00086212" w:rsidP="00086212">
      <w:r>
        <w:t xml:space="preserve">The High Court in </w:t>
      </w:r>
      <w:r w:rsidRPr="002624E7">
        <w:rPr>
          <w:i/>
        </w:rPr>
        <w:t>Westfield Management Limited v Perpetual Trustee Company Limited</w:t>
      </w:r>
      <w:r>
        <w:t xml:space="preserve"> [2007] HCA 45 held that</w:t>
      </w:r>
      <w:r w:rsidR="005234A0">
        <w:t xml:space="preserve"> in the context of registered easements the use of extrinsic evidence should not be admitted if it would place third parties in the situation of a grantee</w:t>
      </w:r>
      <w:r>
        <w:t>:</w:t>
      </w:r>
    </w:p>
    <w:p w:rsidR="00086212" w:rsidRDefault="004D1459" w:rsidP="004D1459">
      <w:pPr>
        <w:pStyle w:val="Quotation"/>
        <w:ind w:left="1985" w:hanging="545"/>
      </w:pPr>
      <w:r>
        <w:t>39</w:t>
      </w:r>
      <w:r>
        <w:tab/>
        <w:t xml:space="preserve">… </w:t>
      </w:r>
      <w:r w:rsidR="00086212">
        <w:t xml:space="preserve">The third party who inspects the Register cannot be expected, consistently with the scheme of the Torrens system, to look further for extrinsic material which might establish facts or circumstances existing at the time of the creation of the </w:t>
      </w:r>
      <w:r w:rsidR="005234A0">
        <w:t xml:space="preserve">registered dealing and placing the third party (or any court later seized of a dispute) in </w:t>
      </w:r>
      <w:r w:rsidR="00857192">
        <w:t>the situation of the grantee</w:t>
      </w:r>
      <w:r w:rsidR="005234A0">
        <w:t>.</w:t>
      </w:r>
    </w:p>
    <w:p w:rsidR="00857192" w:rsidRDefault="00857192" w:rsidP="00857192">
      <w:r>
        <w:t>This is not an inflexible rule. For instance, it may be possible to look to extrinsic materials in order to ascertain the meaning of technical terms:</w:t>
      </w:r>
    </w:p>
    <w:p w:rsidR="00857192" w:rsidRDefault="00857192" w:rsidP="00857192">
      <w:pPr>
        <w:pStyle w:val="Quotation"/>
        <w:ind w:left="1985" w:hanging="545"/>
      </w:pPr>
      <w:r>
        <w:t>44</w:t>
      </w:r>
      <w:r>
        <w:tab/>
        <w:t>It may be accepted, in the absence of contrary argument, that evidence is admissible to make sense of that which the Register identifies by the terms or expressions found therein. An example would be the surveying terms and abbreviations which appear on the plan found in this case on the DP.</w:t>
      </w:r>
    </w:p>
    <w:p w:rsidR="00203059" w:rsidRDefault="00203059" w:rsidP="00203059">
      <w:r>
        <w:t xml:space="preserve">However, those exceptions </w:t>
      </w:r>
      <w:r w:rsidR="004D152D">
        <w:t xml:space="preserve">do not extend to </w:t>
      </w:r>
      <w:r>
        <w:t>evidence that is intended to establish the intention or contemplation of the parties to the easement:</w:t>
      </w:r>
    </w:p>
    <w:p w:rsidR="00857192" w:rsidRDefault="00857192" w:rsidP="00A44E54">
      <w:pPr>
        <w:pStyle w:val="Quotation"/>
        <w:ind w:left="1985" w:hanging="545"/>
      </w:pPr>
      <w:r>
        <w:t>45</w:t>
      </w:r>
      <w:r>
        <w:tab/>
        <w:t>But none of the foregoing supports the admission in this case of evidence to establish the intention or contemplation of the parties to the grant of the Easement.</w:t>
      </w:r>
    </w:p>
    <w:p w:rsidR="004D1459" w:rsidRDefault="004D1459" w:rsidP="004D1459">
      <w:r>
        <w:t xml:space="preserve">The </w:t>
      </w:r>
      <w:r w:rsidR="00944230">
        <w:t>Plaintiffs contend</w:t>
      </w:r>
      <w:r>
        <w:t xml:space="preserve"> that this necessarily applies to restrictive covenants</w:t>
      </w:r>
      <w:r w:rsidR="007621AC">
        <w:t xml:space="preserve">. </w:t>
      </w:r>
      <w:r w:rsidR="00A819E0">
        <w:t xml:space="preserve">The Defendants contend that the judgement in Westfield </w:t>
      </w:r>
      <w:r w:rsidR="00AE5E90">
        <w:t xml:space="preserve">makes no </w:t>
      </w:r>
      <w:r w:rsidR="00AE5E90">
        <w:lastRenderedPageBreak/>
        <w:t>reference</w:t>
      </w:r>
      <w:r w:rsidR="00132482">
        <w:t xml:space="preserve"> to restrictive covenants and care must therefore be taken in applying the case to restrictive covenants</w:t>
      </w:r>
      <w:r>
        <w:t>.</w:t>
      </w:r>
    </w:p>
    <w:p w:rsidR="006C37AB" w:rsidRDefault="006C37AB" w:rsidP="006C37AB">
      <w:pPr>
        <w:pStyle w:val="Heading2"/>
      </w:pPr>
      <w:r>
        <w:t xml:space="preserve">A discretion exists in relation to the admission of certain </w:t>
      </w:r>
      <w:r w:rsidR="00DA66A3">
        <w:t xml:space="preserve">extrinsic </w:t>
      </w:r>
      <w:r>
        <w:t>evidence</w:t>
      </w:r>
    </w:p>
    <w:p w:rsidR="00897117" w:rsidRDefault="00897117" w:rsidP="00E6159B">
      <w:r>
        <w:t xml:space="preserve">The High Court’s </w:t>
      </w:r>
      <w:r w:rsidR="00DA66A3">
        <w:t xml:space="preserve">limitation on </w:t>
      </w:r>
      <w:r>
        <w:t xml:space="preserve">the use of extrinsic evidence in </w:t>
      </w:r>
      <w:r w:rsidRPr="007F1866">
        <w:rPr>
          <w:i/>
        </w:rPr>
        <w:t>Westfield</w:t>
      </w:r>
      <w:r>
        <w:t xml:space="preserve"> </w:t>
      </w:r>
      <w:r w:rsidR="00132482">
        <w:t>was not complete</w:t>
      </w:r>
      <w:r>
        <w:t xml:space="preserve">. </w:t>
      </w:r>
      <w:r w:rsidR="006C37AB">
        <w:t>I</w:t>
      </w:r>
      <w:r>
        <w:t xml:space="preserve">n </w:t>
      </w:r>
      <w:r w:rsidR="00E6159B">
        <w:rPr>
          <w:i/>
          <w:iCs/>
          <w:szCs w:val="24"/>
          <w:lang w:val="en-US" w:eastAsia="en-AU"/>
        </w:rPr>
        <w:t xml:space="preserve">Currumbin Investments Pty Ltd v Body Corp Mitchell Park Parkwood CTS </w:t>
      </w:r>
      <w:r w:rsidR="00E6159B">
        <w:rPr>
          <w:szCs w:val="24"/>
          <w:lang w:val="en-US" w:eastAsia="en-AU"/>
        </w:rPr>
        <w:t>[2012] QCA 9</w:t>
      </w:r>
      <w:r w:rsidR="006C37AB">
        <w:rPr>
          <w:szCs w:val="24"/>
          <w:lang w:val="en-US" w:eastAsia="en-AU"/>
        </w:rPr>
        <w:t xml:space="preserve"> Fraser JA considered the decision in Westfield and found that </w:t>
      </w:r>
      <w:r w:rsidR="006C37AB" w:rsidRPr="006C37AB">
        <w:t>cases may arise where</w:t>
      </w:r>
      <w:r w:rsidR="0001514D">
        <w:t xml:space="preserve"> </w:t>
      </w:r>
      <w:r w:rsidR="00C8700A">
        <w:t xml:space="preserve">extrinsic evidence </w:t>
      </w:r>
      <w:r w:rsidR="00C8715B">
        <w:t>may be taken into account. His Honour set out at paras [</w:t>
      </w:r>
      <w:r w:rsidR="007F1866">
        <w:t>37</w:t>
      </w:r>
      <w:r w:rsidR="00C8715B">
        <w:t>] to [39]</w:t>
      </w:r>
      <w:r w:rsidR="007F1866">
        <w:t xml:space="preserve"> of </w:t>
      </w:r>
      <w:r w:rsidR="007F1866" w:rsidRPr="007F1866">
        <w:rPr>
          <w:i/>
        </w:rPr>
        <w:t>Wes</w:t>
      </w:r>
      <w:r w:rsidR="007F1866">
        <w:rPr>
          <w:i/>
        </w:rPr>
        <w:t>t</w:t>
      </w:r>
      <w:r w:rsidR="007F1866" w:rsidRPr="007F1866">
        <w:rPr>
          <w:i/>
        </w:rPr>
        <w:t>field</w:t>
      </w:r>
      <w:r w:rsidR="006C37AB">
        <w:t>:</w:t>
      </w:r>
    </w:p>
    <w:p w:rsidR="00430C1D" w:rsidRDefault="00430C1D" w:rsidP="00430C1D">
      <w:pPr>
        <w:pStyle w:val="Quotation"/>
        <w:ind w:left="1985" w:hanging="545"/>
      </w:pPr>
      <w:r w:rsidRPr="00430C1D">
        <w:t>[46]</w:t>
      </w:r>
      <w:r w:rsidRPr="00430C1D">
        <w:tab/>
      </w:r>
      <w:r>
        <w:t xml:space="preserve">… </w:t>
      </w:r>
      <w:r w:rsidRPr="00430C1D">
        <w:t>The High Court was not saying that a third party who inspects the register never needs to look further. It was not saying that extrinsic evidence of facts and circumstances existing at the time of the creation of the easement must always be disregarded. On the contrary, it referred to situations where extrinsic evidence might be taken into account. What the court held was to be disregarded was evidence which not only established facts and circumstances at the time of the creation of the registered dealing but which also placed the third party in the situation of the grantee (or for that matter, the grantor – the reasoning would be the same). That was the reason for the court’s emphasis on disregarding “evidence to establish the intention or contemplation of the parties to the grant of the Easement”.</w:t>
      </w:r>
    </w:p>
    <w:p w:rsidR="006C37AB" w:rsidRDefault="00E951FF" w:rsidP="00864F4E">
      <w:r>
        <w:t xml:space="preserve">See also </w:t>
      </w:r>
      <w:r w:rsidR="00864F4E" w:rsidRPr="00864F4E">
        <w:rPr>
          <w:i/>
        </w:rPr>
        <w:t>Phoenix Commercial Enterprises Pty Ltd v City of Canada Bay Council</w:t>
      </w:r>
      <w:r w:rsidR="00864F4E" w:rsidRPr="00864F4E">
        <w:t xml:space="preserve"> [2010] NSWCA 64</w:t>
      </w:r>
      <w:r w:rsidR="00135F85">
        <w:t xml:space="preserve"> per Campbell JA (with whom </w:t>
      </w:r>
      <w:r w:rsidR="003644ED">
        <w:t xml:space="preserve">Spigelman CJ and Handley AJA </w:t>
      </w:r>
      <w:r w:rsidR="00AB580D">
        <w:t>agreed</w:t>
      </w:r>
      <w:r w:rsidR="00900441">
        <w:t>)</w:t>
      </w:r>
      <w:r w:rsidR="00AB580D">
        <w:t xml:space="preserve"> </w:t>
      </w:r>
      <w:r w:rsidR="003644ED">
        <w:t>at [155</w:t>
      </w:r>
      <w:r w:rsidR="00900441">
        <w:t>-</w:t>
      </w:r>
      <w:r w:rsidR="003644ED">
        <w:t>162]</w:t>
      </w:r>
      <w:r w:rsidR="00900441">
        <w:t xml:space="preserve"> and </w:t>
      </w:r>
      <w:r w:rsidR="00900441" w:rsidRPr="00FE1506">
        <w:rPr>
          <w:i/>
        </w:rPr>
        <w:t>Prowse v Johnstone</w:t>
      </w:r>
      <w:r w:rsidR="00900441">
        <w:t xml:space="preserve"> [2011] VSC 4 per Cavanough J at [57-58]</w:t>
      </w:r>
      <w:r w:rsidR="00864F4E">
        <w:t>.</w:t>
      </w:r>
    </w:p>
    <w:p w:rsidR="00900441" w:rsidRDefault="00900441" w:rsidP="00864F4E">
      <w:r>
        <w:t xml:space="preserve">The Defendants submit that there can be circumstances where it is permissible to look beyond the Register to make sense of what is found therein. </w:t>
      </w:r>
      <w:r w:rsidR="0032275D">
        <w:t xml:space="preserve">This is such a case. </w:t>
      </w:r>
    </w:p>
    <w:p w:rsidR="0032275D" w:rsidRDefault="0032275D" w:rsidP="00864F4E">
      <w:r>
        <w:t>At all relevant times since the date of the Covenant the level of the Covenanted land at that date has been readily ascertainable.</w:t>
      </w:r>
    </w:p>
    <w:p w:rsidR="009D1A98" w:rsidRDefault="009D1A98" w:rsidP="009D1A98">
      <w:pPr>
        <w:pStyle w:val="Heading1"/>
      </w:pPr>
      <w:r>
        <w:t>Section 84 of the Property Law Act</w:t>
      </w:r>
    </w:p>
    <w:p w:rsidR="009D1A98" w:rsidRDefault="009D1A98" w:rsidP="00B02EAE">
      <w:pPr>
        <w:pStyle w:val="Heading2"/>
      </w:pPr>
      <w:r w:rsidRPr="00A74244">
        <w:t>Power for Court to modify res</w:t>
      </w:r>
      <w:r w:rsidR="008D7C3D">
        <w:t>trictive covenants</w:t>
      </w:r>
    </w:p>
    <w:p w:rsidR="00B47881" w:rsidRPr="004C15F6" w:rsidRDefault="00B47881" w:rsidP="00F058EE">
      <w:r>
        <w:t>Relevantly, section 84 provides as follows:</w:t>
      </w:r>
    </w:p>
    <w:p w:rsidR="00B47881" w:rsidRPr="004C15F6" w:rsidRDefault="00B47881" w:rsidP="00B47881">
      <w:pPr>
        <w:pStyle w:val="Quotation"/>
        <w:ind w:left="1985" w:hanging="545"/>
        <w:rPr>
          <w:b/>
        </w:rPr>
      </w:pPr>
      <w:r>
        <w:t>1.</w:t>
      </w:r>
      <w:r>
        <w:tab/>
      </w:r>
      <w:r w:rsidRPr="004C15F6">
        <w:t xml:space="preserve">The Court shall have power from time to time on the application of any person interested in any land affected by any restriction arising under covenant or otherwise as to the user thereof or the building thereon by order wholly or partially to discharge or modify any such restriction (subject </w:t>
      </w:r>
      <w:r w:rsidRPr="004C15F6">
        <w:lastRenderedPageBreak/>
        <w:t xml:space="preserve">or not to the payment by the applicant of compensation to any person suffering loss in consequence of the order) upon being satisfied – </w:t>
      </w:r>
    </w:p>
    <w:p w:rsidR="00B47881" w:rsidRPr="004C15F6" w:rsidRDefault="00E44DC9" w:rsidP="00E44DC9">
      <w:pPr>
        <w:pStyle w:val="Quotation"/>
        <w:ind w:left="2530" w:hanging="545"/>
        <w:rPr>
          <w:b/>
        </w:rPr>
      </w:pPr>
      <w:r>
        <w:t>a.</w:t>
      </w:r>
      <w:r>
        <w:tab/>
      </w:r>
      <w:r w:rsidR="00B47881" w:rsidRPr="004C15F6">
        <w:t>that by reason of changes in the character of the property or the neighbourhood or other circumstances of the case which the Court deems material the restriction ought to be deemed obsolete or that the continued existence thereof would impede the reasonable user of the land without securing practical benefits to other persons or (as the case may be) would unless modified so impede such user; or</w:t>
      </w:r>
      <w:r>
        <w:t xml:space="preserve"> …</w:t>
      </w:r>
    </w:p>
    <w:p w:rsidR="00B47881" w:rsidRPr="004C15F6" w:rsidRDefault="00E44DC9" w:rsidP="00E44DC9">
      <w:pPr>
        <w:pStyle w:val="Quotation"/>
        <w:ind w:left="2530" w:hanging="545"/>
        <w:rPr>
          <w:b/>
        </w:rPr>
      </w:pPr>
      <w:proofErr w:type="gramStart"/>
      <w:r>
        <w:t>c</w:t>
      </w:r>
      <w:proofErr w:type="gramEnd"/>
      <w:r>
        <w:t>.</w:t>
      </w:r>
      <w:r>
        <w:tab/>
      </w:r>
      <w:r w:rsidR="00B47881" w:rsidRPr="004C15F6">
        <w:t>that the proposed discharge or modification will not substantially injure the persons entitled to the benefit of the restriction:</w:t>
      </w:r>
    </w:p>
    <w:p w:rsidR="00B47881" w:rsidRPr="004C15F6" w:rsidRDefault="00B47881" w:rsidP="00B47881">
      <w:pPr>
        <w:numPr>
          <w:ilvl w:val="0"/>
          <w:numId w:val="0"/>
        </w:numPr>
        <w:ind w:left="1944"/>
        <w:jc w:val="both"/>
        <w:rPr>
          <w:rFonts w:cs="Arial"/>
          <w:b/>
          <w:i/>
        </w:rPr>
      </w:pPr>
      <w:r w:rsidRPr="004C15F6">
        <w:rPr>
          <w:rFonts w:cs="Arial"/>
          <w:i/>
        </w:rPr>
        <w:t>Provided that no compensation shall be payable in respect of the discharge or modification of a restriction</w:t>
      </w:r>
      <w:r>
        <w:rPr>
          <w:rFonts w:cs="Arial"/>
          <w:i/>
        </w:rPr>
        <w:t>..</w:t>
      </w:r>
      <w:r w:rsidRPr="004C15F6">
        <w:rPr>
          <w:rFonts w:cs="Arial"/>
          <w:i/>
        </w:rPr>
        <w:t>.</w:t>
      </w:r>
    </w:p>
    <w:p w:rsidR="00B47881" w:rsidRPr="004C15F6" w:rsidRDefault="00B47881" w:rsidP="00B47881">
      <w:pPr>
        <w:pStyle w:val="Quotation"/>
        <w:ind w:left="1985" w:hanging="545"/>
      </w:pPr>
      <w:r>
        <w:t>2.</w:t>
      </w:r>
      <w:r>
        <w:tab/>
      </w:r>
      <w:r w:rsidRPr="004C15F6">
        <w:t xml:space="preserve">The Court shall have power on the application of any person interested – </w:t>
      </w:r>
    </w:p>
    <w:p w:rsidR="00B47881" w:rsidRPr="004C15F6" w:rsidRDefault="00B47881" w:rsidP="00B47881">
      <w:pPr>
        <w:numPr>
          <w:ilvl w:val="0"/>
          <w:numId w:val="0"/>
        </w:numPr>
        <w:ind w:left="2705" w:hanging="720"/>
        <w:jc w:val="both"/>
        <w:rPr>
          <w:rFonts w:cs="Arial"/>
          <w:b/>
          <w:i/>
        </w:rPr>
      </w:pPr>
      <w:proofErr w:type="gramStart"/>
      <w:r>
        <w:rPr>
          <w:rFonts w:cs="Arial"/>
          <w:i/>
        </w:rPr>
        <w:t>a</w:t>
      </w:r>
      <w:proofErr w:type="gramEnd"/>
      <w:r>
        <w:rPr>
          <w:rFonts w:cs="Arial"/>
          <w:i/>
        </w:rPr>
        <w:t>.</w:t>
      </w:r>
      <w:r>
        <w:rPr>
          <w:rFonts w:cs="Arial"/>
          <w:i/>
        </w:rPr>
        <w:tab/>
      </w:r>
      <w:r w:rsidRPr="004C15F6">
        <w:rPr>
          <w:rFonts w:cs="Arial"/>
          <w:i/>
        </w:rPr>
        <w:t>to declare whether or not in any particular case any land is affected by a restriction imposed by any instrument; or</w:t>
      </w:r>
    </w:p>
    <w:p w:rsidR="00B47881" w:rsidRPr="004C15F6" w:rsidRDefault="00B47881" w:rsidP="00B47881">
      <w:pPr>
        <w:numPr>
          <w:ilvl w:val="0"/>
          <w:numId w:val="0"/>
        </w:numPr>
        <w:ind w:left="2705" w:hanging="720"/>
        <w:jc w:val="both"/>
        <w:rPr>
          <w:rFonts w:cs="Arial"/>
          <w:b/>
          <w:i/>
        </w:rPr>
      </w:pPr>
      <w:r>
        <w:rPr>
          <w:rFonts w:cs="Arial"/>
          <w:i/>
        </w:rPr>
        <w:t>b.</w:t>
      </w:r>
      <w:r>
        <w:rPr>
          <w:rFonts w:cs="Arial"/>
          <w:i/>
        </w:rPr>
        <w:tab/>
      </w:r>
      <w:r w:rsidRPr="004C15F6">
        <w:rPr>
          <w:rFonts w:cs="Arial"/>
          <w:i/>
        </w:rPr>
        <w:t>to declare what upon the true construction of any instrument purporting to impose a restriction is the nature and extent of the restriction thereby imposed and whether the same is enforceable and if so by whom.</w:t>
      </w:r>
    </w:p>
    <w:p w:rsidR="00542D20" w:rsidRDefault="00542D20" w:rsidP="00542D20">
      <w:pPr>
        <w:pStyle w:val="Heading2"/>
      </w:pPr>
      <w:r>
        <w:t xml:space="preserve">The purpose of the </w:t>
      </w:r>
      <w:r w:rsidR="008D7C3D">
        <w:t>C</w:t>
      </w:r>
      <w:r>
        <w:t>ovenant can still be served</w:t>
      </w:r>
    </w:p>
    <w:p w:rsidR="007904C7" w:rsidRDefault="007904C7" w:rsidP="00542D20">
      <w:r>
        <w:t xml:space="preserve">The </w:t>
      </w:r>
      <w:r w:rsidR="00493EF6">
        <w:t>Defendants take issue with the</w:t>
      </w:r>
      <w:r w:rsidR="00715738">
        <w:t xml:space="preserve"> Plaintiffs’ contention that the</w:t>
      </w:r>
      <w:r w:rsidR="00493EF6">
        <w:t xml:space="preserve"> </w:t>
      </w:r>
      <w:r>
        <w:t>purpose of the Covenant is:</w:t>
      </w:r>
    </w:p>
    <w:p w:rsidR="00542D20" w:rsidRDefault="007904C7" w:rsidP="007904C7">
      <w:pPr>
        <w:pStyle w:val="Quotation"/>
      </w:pPr>
      <w:r>
        <w:t xml:space="preserve">… </w:t>
      </w:r>
      <w:proofErr w:type="gramStart"/>
      <w:r>
        <w:t>to</w:t>
      </w:r>
      <w:proofErr w:type="gramEnd"/>
      <w:r>
        <w:t xml:space="preserve"> enable a view down the Punt Road Hill northwards and towards (if not to) the Yarra River.</w:t>
      </w:r>
    </w:p>
    <w:p w:rsidR="00995330" w:rsidRDefault="00CA464C" w:rsidP="00995330">
      <w:r>
        <w:t>The Defendants rely on Mr Milner’s evidence that the purpose is to create a sense of openness and the protection of views to the north-east as t</w:t>
      </w:r>
      <w:r w:rsidR="000D62D7">
        <w:t>hey may exist from time to time.</w:t>
      </w:r>
    </w:p>
    <w:p w:rsidR="00296787" w:rsidRDefault="006F700B" w:rsidP="00296787">
      <w:r>
        <w:t xml:space="preserve">The </w:t>
      </w:r>
      <w:r w:rsidR="00296787">
        <w:t xml:space="preserve">evidence </w:t>
      </w:r>
      <w:r>
        <w:t xml:space="preserve">of Mr Wyatt </w:t>
      </w:r>
      <w:r w:rsidR="00296787">
        <w:t>will demonstrate the Plaintiffs are wrong to submit</w:t>
      </w:r>
      <w:r w:rsidR="00066C6F">
        <w:t xml:space="preserve"> that the views protected by the Covenant are blocked either in whole or in part.</w:t>
      </w:r>
    </w:p>
    <w:p w:rsidR="0028716F" w:rsidRDefault="0028716F" w:rsidP="0028716F">
      <w:pPr>
        <w:pStyle w:val="Heading2"/>
      </w:pPr>
      <w:r>
        <w:lastRenderedPageBreak/>
        <w:t>Obsolescence</w:t>
      </w:r>
    </w:p>
    <w:p w:rsidR="0028716F" w:rsidRDefault="0028716F" w:rsidP="0028716F">
      <w:r>
        <w:t xml:space="preserve">As a consequence of the value </w:t>
      </w:r>
      <w:r w:rsidR="00DD1013">
        <w:t xml:space="preserve">to the Defendants </w:t>
      </w:r>
      <w:r>
        <w:t xml:space="preserve">attributed to the remaining views protected by the Covenant, </w:t>
      </w:r>
      <w:r w:rsidR="00DD1013">
        <w:t xml:space="preserve">it follows that it cannot be said that the Covenant </w:t>
      </w:r>
      <w:r w:rsidR="006F700B">
        <w:t xml:space="preserve">is </w:t>
      </w:r>
      <w:r w:rsidR="00BE2C9D">
        <w:t xml:space="preserve">“futile or useless” and therefore </w:t>
      </w:r>
      <w:r w:rsidR="00DD1013">
        <w:t>obsolete.</w:t>
      </w:r>
    </w:p>
    <w:p w:rsidR="00BA6D71" w:rsidRDefault="00BA6D71" w:rsidP="00BA6D71">
      <w:pPr>
        <w:rPr>
          <w:lang w:val="en-US"/>
        </w:rPr>
      </w:pPr>
      <w:r>
        <w:t>If a covenant continues to have any value for the persons entitled to the benefit of it, then it will rarely, if ever, be obsolete.</w:t>
      </w:r>
      <w:r>
        <w:rPr>
          <w:rStyle w:val="FootnoteReference"/>
          <w:rFonts w:ascii="Book Antiqua" w:hAnsi="Book Antiqua"/>
        </w:rPr>
        <w:footnoteReference w:id="1"/>
      </w:r>
      <w:r>
        <w:rPr>
          <w:lang w:val="en-US"/>
        </w:rPr>
        <w:t xml:space="preserve"> </w:t>
      </w:r>
      <w:r w:rsidR="008B7BE1">
        <w:rPr>
          <w:lang w:val="en-US"/>
        </w:rPr>
        <w:t>Janet Michelmore’s evidence is that she bought the property partly on the basis of the views to the north and north-east and because of the sense of openness that the property enjoys:</w:t>
      </w:r>
    </w:p>
    <w:p w:rsidR="008B7BE1" w:rsidRPr="008B7BE1" w:rsidRDefault="008B7BE1" w:rsidP="008B7BE1">
      <w:pPr>
        <w:pStyle w:val="Quotation"/>
        <w:ind w:left="1985" w:hanging="545"/>
        <w:rPr>
          <w:lang w:val="en-US"/>
        </w:rPr>
      </w:pPr>
      <w:r>
        <w:rPr>
          <w:lang w:val="en-US"/>
        </w:rPr>
        <w:t>5</w:t>
      </w:r>
      <w:r>
        <w:rPr>
          <w:lang w:val="en-US"/>
        </w:rPr>
        <w:tab/>
      </w:r>
      <w:r w:rsidRPr="008B7BE1">
        <w:rPr>
          <w:lang w:val="en-US"/>
        </w:rPr>
        <w:t>Another reason I was attracted to purchase w</w:t>
      </w:r>
      <w:r>
        <w:rPr>
          <w:lang w:val="en-US"/>
        </w:rPr>
        <w:t>hat is now our home was the fan</w:t>
      </w:r>
      <w:r w:rsidRPr="008B7BE1">
        <w:rPr>
          <w:lang w:val="en-US"/>
        </w:rPr>
        <w:t>tastic views to</w:t>
      </w:r>
      <w:r>
        <w:rPr>
          <w:lang w:val="en-US"/>
        </w:rPr>
        <w:t xml:space="preserve"> </w:t>
      </w:r>
      <w:r w:rsidRPr="008B7BE1">
        <w:rPr>
          <w:lang w:val="en-US"/>
        </w:rPr>
        <w:t>the North and North-East. Indeed, this was a crucial factor in my decision to purchase our</w:t>
      </w:r>
      <w:r>
        <w:rPr>
          <w:lang w:val="en-US"/>
        </w:rPr>
        <w:t xml:space="preserve"> </w:t>
      </w:r>
      <w:r w:rsidRPr="008B7BE1">
        <w:rPr>
          <w:lang w:val="en-US"/>
        </w:rPr>
        <w:t>home.</w:t>
      </w:r>
    </w:p>
    <w:p w:rsidR="008B7BE1" w:rsidRDefault="008B7BE1" w:rsidP="00105AD8">
      <w:pPr>
        <w:pStyle w:val="Quotation"/>
        <w:ind w:left="1985" w:hanging="545"/>
        <w:rPr>
          <w:lang w:val="en-US"/>
        </w:rPr>
      </w:pPr>
      <w:r w:rsidRPr="008B7BE1">
        <w:rPr>
          <w:lang w:val="en-US"/>
        </w:rPr>
        <w:t>6.</w:t>
      </w:r>
      <w:r>
        <w:rPr>
          <w:lang w:val="en-US"/>
        </w:rPr>
        <w:tab/>
      </w:r>
      <w:r w:rsidRPr="008B7BE1">
        <w:rPr>
          <w:lang w:val="en-US"/>
        </w:rPr>
        <w:t>I was also attracted to purchase our home because of the sense of openness and privacy it</w:t>
      </w:r>
      <w:r>
        <w:rPr>
          <w:lang w:val="en-US"/>
        </w:rPr>
        <w:t xml:space="preserve"> </w:t>
      </w:r>
      <w:r w:rsidRPr="008B7BE1">
        <w:rPr>
          <w:lang w:val="en-US"/>
        </w:rPr>
        <w:t>gives.</w:t>
      </w:r>
    </w:p>
    <w:p w:rsidR="006F700B" w:rsidRPr="00FE1506" w:rsidRDefault="006F700B" w:rsidP="006F700B">
      <w:pPr>
        <w:rPr>
          <w:lang w:val="en-US"/>
        </w:rPr>
      </w:pPr>
      <w:r w:rsidRPr="00FE1506">
        <w:rPr>
          <w:lang w:val="en-US"/>
        </w:rPr>
        <w:t xml:space="preserve">The evidence of Mr </w:t>
      </w:r>
      <w:r w:rsidR="00042A5D" w:rsidRPr="00FE1506">
        <w:rPr>
          <w:lang w:val="en-US"/>
        </w:rPr>
        <w:t>Rogers</w:t>
      </w:r>
      <w:r w:rsidRPr="00FE1506">
        <w:rPr>
          <w:lang w:val="en-US"/>
        </w:rPr>
        <w:t xml:space="preserve">, </w:t>
      </w:r>
      <w:r w:rsidR="00042A5D" w:rsidRPr="00FE1506">
        <w:rPr>
          <w:lang w:val="en-US"/>
        </w:rPr>
        <w:t>property manager</w:t>
      </w:r>
      <w:r w:rsidRPr="00FE1506">
        <w:rPr>
          <w:lang w:val="en-US"/>
        </w:rPr>
        <w:t>, and Mr Wyatt’s analysis also supports the contention that the Covenant is of benefit to the beneficiaries of the Covenant at 222 Walsh Street.</w:t>
      </w:r>
    </w:p>
    <w:p w:rsidR="00DD1013" w:rsidRDefault="008470B1" w:rsidP="008470B1">
      <w:pPr>
        <w:pStyle w:val="Heading2"/>
      </w:pPr>
      <w:r w:rsidRPr="00FE1506">
        <w:t>Impede the reasonable user</w:t>
      </w:r>
      <w:r w:rsidR="00597087" w:rsidRPr="00FE1506">
        <w:t xml:space="preserve"> without securing practical benefits</w:t>
      </w:r>
    </w:p>
    <w:p w:rsidR="008470B1" w:rsidRDefault="00960DA9" w:rsidP="008470B1">
      <w:r>
        <w:t xml:space="preserve">The second limb of s84(1)(a) was discussed by Kyrou J in </w:t>
      </w:r>
      <w:r w:rsidRPr="009324E7">
        <w:rPr>
          <w:i/>
        </w:rPr>
        <w:t>Vrakas v Registrar of Titles</w:t>
      </w:r>
      <w:r>
        <w:t xml:space="preserve"> </w:t>
      </w:r>
      <w:r w:rsidR="009324E7">
        <w:t>[</w:t>
      </w:r>
      <w:r w:rsidR="009324E7">
        <w:rPr>
          <w:noProof/>
        </w:rPr>
        <w:t>2008</w:t>
      </w:r>
      <w:r w:rsidR="009324E7">
        <w:t xml:space="preserve">] VSC </w:t>
      </w:r>
      <w:bookmarkStart w:id="1" w:name="COVvsc"/>
      <w:bookmarkEnd w:id="1"/>
      <w:r w:rsidR="009324E7">
        <w:t>281</w:t>
      </w:r>
      <w:r>
        <w:t>:</w:t>
      </w:r>
    </w:p>
    <w:p w:rsidR="00960DA9" w:rsidRDefault="00960DA9" w:rsidP="00960DA9">
      <w:pPr>
        <w:pStyle w:val="Quotation"/>
        <w:ind w:left="1985" w:hanging="545"/>
      </w:pPr>
      <w:r>
        <w:t>28</w:t>
      </w:r>
      <w:r>
        <w:tab/>
        <w:t>In r</w:t>
      </w:r>
      <w:r w:rsidR="009324E7">
        <w:t xml:space="preserve">elation to the second limb of </w:t>
      </w:r>
      <w:proofErr w:type="gramStart"/>
      <w:r w:rsidR="009324E7">
        <w:t>s</w:t>
      </w:r>
      <w:r>
        <w:t>84(</w:t>
      </w:r>
      <w:proofErr w:type="gramEnd"/>
      <w:r>
        <w:t>1)(a), to establish that a covenant would impede the reasonable user of the land, it must be shown that “the continuance of the unmodified covenants hinders, to a real, sensible degree, the land being reasonably used, having due regard to the situation it occupies, to the surrounding property, and to t</w:t>
      </w:r>
      <w:r w:rsidR="009324E7">
        <w:t xml:space="preserve">he purpose of the covenants”. </w:t>
      </w:r>
      <w:r>
        <w:t xml:space="preserve">Whether this is so is essentially a question of fact. </w:t>
      </w:r>
    </w:p>
    <w:p w:rsidR="00960DA9" w:rsidRDefault="00960DA9" w:rsidP="00960DA9">
      <w:pPr>
        <w:pStyle w:val="Quotation"/>
        <w:ind w:left="1985" w:hanging="545"/>
      </w:pPr>
      <w:r>
        <w:t>29</w:t>
      </w:r>
      <w:r>
        <w:tab/>
        <w:t>It is not sufficient merely to show that the continued existence of the covenant would impede a particular reasonable use which is proposed by the applicant.</w:t>
      </w:r>
      <w:r w:rsidR="009324E7">
        <w:t xml:space="preserve"> </w:t>
      </w:r>
      <w:r w:rsidRPr="009324E7">
        <w:rPr>
          <w:b/>
        </w:rPr>
        <w:t>The applicant must show that the restriction will impede all reasonable uses</w:t>
      </w:r>
      <w:r>
        <w:t>.</w:t>
      </w:r>
      <w:r w:rsidR="009324E7">
        <w:rPr>
          <w:rStyle w:val="FootnoteReference"/>
        </w:rPr>
        <w:footnoteReference w:id="2"/>
      </w:r>
      <w:r w:rsidR="009324E7">
        <w:t xml:space="preserve"> </w:t>
      </w:r>
    </w:p>
    <w:p w:rsidR="00597087" w:rsidRDefault="005B0A20" w:rsidP="00597087">
      <w:r>
        <w:t>The case for the Defendants is that the Covenant does not impede all reasonable uses. It is submitted tha</w:t>
      </w:r>
      <w:r w:rsidR="0032275D">
        <w:t>t single storey development</w:t>
      </w:r>
      <w:r>
        <w:t xml:space="preserve"> on the Covenant land is an e</w:t>
      </w:r>
      <w:r w:rsidR="0032275D">
        <w:t>ntirely reasonable use of the</w:t>
      </w:r>
      <w:r>
        <w:t xml:space="preserve"> land particularly having regard to the fact that a substantial residential development </w:t>
      </w:r>
      <w:r w:rsidR="00430BC3">
        <w:t xml:space="preserve">can </w:t>
      </w:r>
      <w:r>
        <w:t xml:space="preserve">be </w:t>
      </w:r>
      <w:r>
        <w:lastRenderedPageBreak/>
        <w:t xml:space="preserve">accommodated on the balance of the land and scope exists for basement car parking </w:t>
      </w:r>
      <w:r w:rsidR="00102FDE">
        <w:t xml:space="preserve">beneath </w:t>
      </w:r>
      <w:r>
        <w:t>the single storey section.</w:t>
      </w:r>
    </w:p>
    <w:p w:rsidR="00583A48" w:rsidRDefault="00583A48" w:rsidP="00583A48">
      <w:r>
        <w:t>Justice Kyrou continued:</w:t>
      </w:r>
    </w:p>
    <w:p w:rsidR="00960DA9" w:rsidRDefault="00960DA9" w:rsidP="00960DA9">
      <w:pPr>
        <w:pStyle w:val="Quotation"/>
        <w:ind w:left="1985" w:hanging="545"/>
      </w:pPr>
      <w:r>
        <w:t>30</w:t>
      </w:r>
      <w:r>
        <w:tab/>
        <w:t>“Practical benefits” within the meaning of the second limb of s 84(1</w:t>
      </w:r>
      <w:proofErr w:type="gramStart"/>
      <w:r>
        <w:t>)(</w:t>
      </w:r>
      <w:proofErr w:type="gramEnd"/>
      <w:r>
        <w:t>a) are any real benefits to a person entitled to the benefit of a restrictive covenant and are not limited to the sale value of the land benefited by the covenant.</w:t>
      </w:r>
      <w:r w:rsidR="009324E7">
        <w:t xml:space="preserve"> </w:t>
      </w:r>
    </w:p>
    <w:p w:rsidR="00960DA9" w:rsidRDefault="00960DA9" w:rsidP="00960DA9">
      <w:pPr>
        <w:pStyle w:val="Quotation"/>
        <w:ind w:left="1985" w:hanging="545"/>
      </w:pPr>
      <w:r>
        <w:t>31</w:t>
      </w:r>
      <w:r>
        <w:tab/>
        <w:t>It must be established that the covenant is not necessary for any reasonable purpose of the person who is enjoying the benefit of it.</w:t>
      </w:r>
      <w:r w:rsidR="009324E7">
        <w:t xml:space="preserve"> </w:t>
      </w:r>
    </w:p>
    <w:p w:rsidR="00960DA9" w:rsidRDefault="00960DA9" w:rsidP="00960DA9">
      <w:pPr>
        <w:pStyle w:val="Quotation"/>
        <w:ind w:left="1985" w:hanging="545"/>
      </w:pPr>
      <w:r w:rsidRPr="00454E13">
        <w:rPr>
          <w:highlight w:val="yellow"/>
        </w:rPr>
        <w:t>32</w:t>
      </w:r>
      <w:r w:rsidRPr="00454E13">
        <w:rPr>
          <w:highlight w:val="yellow"/>
        </w:rPr>
        <w:tab/>
        <w:t>If a relaxation of the restriction imposed by a covenant would be likely to lead to further applications of a similar nature, resulting in a detrimental change to a whole area, this “precedential” effect may be relevant in determining whether the restriction secures any practical benefits.</w:t>
      </w:r>
      <w:bookmarkStart w:id="2" w:name="_GoBack"/>
      <w:bookmarkEnd w:id="2"/>
      <w:r w:rsidR="009324E7">
        <w:t xml:space="preserve"> </w:t>
      </w:r>
    </w:p>
    <w:p w:rsidR="00960DA9" w:rsidRDefault="00960DA9" w:rsidP="00960DA9">
      <w:pPr>
        <w:pStyle w:val="Quotation"/>
        <w:ind w:left="1985" w:hanging="545"/>
      </w:pPr>
      <w:r>
        <w:t>33</w:t>
      </w:r>
      <w:r>
        <w:tab/>
        <w:t>Whether there are any practical benefits to other p</w:t>
      </w:r>
      <w:r w:rsidR="009324E7">
        <w:t>ersons is a question of fact.</w:t>
      </w:r>
    </w:p>
    <w:p w:rsidR="009324E7" w:rsidRDefault="009324E7" w:rsidP="009324E7">
      <w:r>
        <w:t>Consistent with the evidence of Janet Michelmore, above, it cannot be said that the Covenant fails to provide any practical benefits.</w:t>
      </w:r>
    </w:p>
    <w:p w:rsidR="009324E7" w:rsidRDefault="009324E7" w:rsidP="00E73984">
      <w:r>
        <w:t xml:space="preserve">Furthermore, </w:t>
      </w:r>
      <w:r w:rsidR="00E73984">
        <w:t>if the present Covenant is varied, it may have a precedential impact on any future application to vary the Covenant on 240-242 Walsh Street—the Maisonettes Covenant—referred to in the evidence of Janet Michelmore.</w:t>
      </w:r>
    </w:p>
    <w:p w:rsidR="00A03113" w:rsidRDefault="00A03113" w:rsidP="00A03113">
      <w:pPr>
        <w:pStyle w:val="Heading2"/>
      </w:pPr>
      <w:r>
        <w:t>Substantial injury</w:t>
      </w:r>
    </w:p>
    <w:p w:rsidR="00A03113" w:rsidRDefault="00037AAE" w:rsidP="00A03113">
      <w:r>
        <w:t>The defendants contend that the proposed removal or variation will cause substantial injury for a number of reasons:</w:t>
      </w:r>
    </w:p>
    <w:p w:rsidR="00037AAE" w:rsidRDefault="00037AAE" w:rsidP="00037AAE">
      <w:pPr>
        <w:numPr>
          <w:ilvl w:val="1"/>
          <w:numId w:val="3"/>
        </w:numPr>
      </w:pPr>
      <w:r>
        <w:t>it will block or diminish views to the north and north east protected by the Covenant;</w:t>
      </w:r>
    </w:p>
    <w:p w:rsidR="00037AAE" w:rsidRDefault="00037AAE" w:rsidP="00037AAE">
      <w:pPr>
        <w:numPr>
          <w:ilvl w:val="1"/>
          <w:numId w:val="3"/>
        </w:numPr>
      </w:pPr>
      <w:r>
        <w:t>it will create a sense of enclosure and diminish the existing sense of openness;</w:t>
      </w:r>
    </w:p>
    <w:p w:rsidR="00037AAE" w:rsidRDefault="00037AAE" w:rsidP="00037AAE">
      <w:pPr>
        <w:numPr>
          <w:ilvl w:val="1"/>
          <w:numId w:val="3"/>
        </w:numPr>
      </w:pPr>
      <w:proofErr w:type="gramStart"/>
      <w:r>
        <w:t>it</w:t>
      </w:r>
      <w:proofErr w:type="gramEnd"/>
      <w:r>
        <w:t xml:space="preserve"> will have a negative precedential impact.</w:t>
      </w:r>
      <w:r w:rsidR="00396E13">
        <w:t xml:space="preserve"> As Kyrou explained in Vrakas, above:</w:t>
      </w:r>
    </w:p>
    <w:p w:rsidR="00396E13" w:rsidRDefault="00396E13" w:rsidP="00396E13">
      <w:pPr>
        <w:pStyle w:val="Quotation"/>
        <w:ind w:left="1985" w:hanging="545"/>
      </w:pPr>
      <w:r w:rsidRPr="00396E13">
        <w:t>65</w:t>
      </w:r>
      <w:r w:rsidRPr="00396E13">
        <w:tab/>
        <w:t>In addition to these direct impacts, it can be inferred that if I were to accede to the plaintiffs’ application, my decision may encourage developers to acquire other properties in the neighbourhood and apply to discharge or modify covenants affecting those properties, relying on my decision as a precedent in those applications.</w:t>
      </w:r>
      <w:r w:rsidR="002761CB">
        <w:t xml:space="preserve"> </w:t>
      </w:r>
      <w:r w:rsidRPr="00396E13">
        <w:t xml:space="preserve">While each such application would be decided on its particular facts, and may not </w:t>
      </w:r>
      <w:r w:rsidRPr="00396E13">
        <w:lastRenderedPageBreak/>
        <w:t>succeed, the fact is that the defendants would be in a weaker position in seeking to resist subsequent applications that affect their land.</w:t>
      </w:r>
      <w:r w:rsidR="002761CB">
        <w:t xml:space="preserve"> </w:t>
      </w:r>
      <w:r w:rsidRPr="00396E13">
        <w:t>The defendants’ concerns about the precedent value of a decision by this Court in favour of the plaintiffs, are well founded because their neighbourhood has large allotments which are attractive to developers and there has already been one instance (in 1993) where a developer attempted (unsuccessfully) to remove single dwelling covenants burdening two of those allotments (51 and 53 Cascade Street) under s 60(5) of the Planning and Environment Act 1987 (Vic) for the purpose of constructing 14 dwelling houses.</w:t>
      </w:r>
      <w:r w:rsidR="002761CB">
        <w:t xml:space="preserve"> </w:t>
      </w:r>
      <w:r w:rsidRPr="00396E13">
        <w:t>The abovementioned precedent value constitutes a substantial injury to the defendants f</w:t>
      </w:r>
      <w:r w:rsidR="00097A61">
        <w:t>or the purposes of s 84(1</w:t>
      </w:r>
      <w:proofErr w:type="gramStart"/>
      <w:r w:rsidR="00097A61">
        <w:t>)(</w:t>
      </w:r>
      <w:proofErr w:type="gramEnd"/>
      <w:r w:rsidR="00097A61">
        <w:t>c).</w:t>
      </w:r>
    </w:p>
    <w:p w:rsidR="00097A61" w:rsidRDefault="00097A61" w:rsidP="00097A61">
      <w:pPr>
        <w:pStyle w:val="Heading2"/>
      </w:pPr>
      <w:r>
        <w:t>Exercise of discretion</w:t>
      </w:r>
    </w:p>
    <w:p w:rsidR="00097A61" w:rsidRDefault="00097A61" w:rsidP="00097A61">
      <w:r>
        <w:t xml:space="preserve">Even if the Plaintiffs can establish one of the grounds available to them pursuant to section 84(1) of the Act, the Court still has </w:t>
      </w:r>
      <w:proofErr w:type="gramStart"/>
      <w:r>
        <w:t>a discretion</w:t>
      </w:r>
      <w:proofErr w:type="gramEnd"/>
      <w:r>
        <w:t xml:space="preserve"> to refuse their application. Kyrou J exercised his discretion in the following manner:</w:t>
      </w:r>
    </w:p>
    <w:p w:rsidR="00097A61" w:rsidRPr="00097A61" w:rsidRDefault="00097A61" w:rsidP="00097A61">
      <w:pPr>
        <w:pStyle w:val="Quotation"/>
        <w:rPr>
          <w:b/>
        </w:rPr>
      </w:pPr>
      <w:r w:rsidRPr="00097A61">
        <w:rPr>
          <w:b/>
        </w:rPr>
        <w:t>Discretion under s 84(1) of the PL Act</w:t>
      </w:r>
    </w:p>
    <w:p w:rsidR="00097A61" w:rsidRDefault="00097A61" w:rsidP="00097A61">
      <w:pPr>
        <w:pStyle w:val="Quotation"/>
        <w:ind w:left="1985" w:hanging="545"/>
      </w:pPr>
      <w:r>
        <w:t>67</w:t>
      </w:r>
      <w:r>
        <w:tab/>
        <w:t>Even if the plaintiffs had succeeded on one of the three alternative bases upon which they argued their case, I would have refused them relief under s 84(1) in the exercise of my discretion.</w:t>
      </w:r>
      <w:r w:rsidR="002761CB">
        <w:t xml:space="preserve"> </w:t>
      </w:r>
    </w:p>
    <w:p w:rsidR="00097A61" w:rsidRDefault="00097A61" w:rsidP="00097A61">
      <w:pPr>
        <w:pStyle w:val="Quotation"/>
        <w:ind w:left="1985" w:hanging="545"/>
      </w:pPr>
      <w:r>
        <w:t>68</w:t>
      </w:r>
      <w:r>
        <w:tab/>
        <w:t>Mr Vrakas’ evidence was that he and his wife bought the property without first inspecting it or making other inquiries and therefore they were not aware, at the time of the purchase, that the property was burdened by the covenants.</w:t>
      </w:r>
      <w:r w:rsidR="002761CB">
        <w:t xml:space="preserve"> </w:t>
      </w:r>
      <w:r>
        <w:t>Mr Garde submitted that, as Mr Vrakas is an experienced real estate agent, it is unlikely that he did not know about the single dwelling covenants when he and his wife acquired the property.</w:t>
      </w:r>
      <w:r w:rsidR="002761CB">
        <w:t xml:space="preserve"> </w:t>
      </w:r>
      <w:r>
        <w:t>Alternatively, Mr Garde submitted that, if Mr Vrakas’ evidence is true, his conduct was “close to recklessness”.</w:t>
      </w:r>
      <w:r w:rsidR="002761CB">
        <w:t xml:space="preserve"> </w:t>
      </w:r>
      <w:r>
        <w:t>I accept Mr Vrakas’ evidence that he bought the property without inspecting it and without knowing that it was burdened by the covenants.</w:t>
      </w:r>
      <w:r w:rsidR="002761CB">
        <w:t xml:space="preserve"> </w:t>
      </w:r>
      <w:r>
        <w:t>I find that the plaintiffs bought the property for its development value rather than the attributes or intrinsic value of the existing house.</w:t>
      </w:r>
      <w:r w:rsidR="002761CB">
        <w:t xml:space="preserve"> </w:t>
      </w:r>
      <w:r>
        <w:t>The plaintiffs saw potential to develop the land and took a risk that there may be legal impediments to achieving that goal.</w:t>
      </w:r>
      <w:r w:rsidR="002761CB">
        <w:t xml:space="preserve"> </w:t>
      </w:r>
      <w:r>
        <w:t>Unfortunately for them, the restrictive covenants, which have burdened the property since the early 1940s, are an impediment to developing the land other than use for a single dwelling house.</w:t>
      </w:r>
      <w:r w:rsidR="002761CB">
        <w:t xml:space="preserve"> </w:t>
      </w:r>
      <w:r>
        <w:t>To that extent, they are the authors of their own misfortune.</w:t>
      </w:r>
      <w:r w:rsidR="002761CB">
        <w:t xml:space="preserve"> </w:t>
      </w:r>
      <w:r>
        <w:t xml:space="preserve">As a matter of discretion, I cannot see any </w:t>
      </w:r>
      <w:r>
        <w:lastRenderedPageBreak/>
        <w:t>compelling reason why the defendants should lose the benefit of the covenants in order to assist the plaintiffs to overcome the difficulties that they have created for themselves.</w:t>
      </w:r>
      <w:r w:rsidR="002761CB">
        <w:t xml:space="preserve"> </w:t>
      </w:r>
    </w:p>
    <w:p w:rsidR="00097A61" w:rsidRDefault="00097A61" w:rsidP="00097A61">
      <w:pPr>
        <w:pStyle w:val="Quotation"/>
        <w:ind w:left="1985" w:hanging="545"/>
      </w:pPr>
      <w:r>
        <w:t>69</w:t>
      </w:r>
      <w:r>
        <w:tab/>
        <w:t>The plaintiffs’ conduct is also relevant to my discretion.</w:t>
      </w:r>
      <w:r w:rsidR="002761CB">
        <w:t xml:space="preserve"> </w:t>
      </w:r>
      <w:r>
        <w:t>They bought the property in April 2003 and applied to this Court in June 2005 to discharge the covenants or modify them to permit the construction of five units on their land.</w:t>
      </w:r>
      <w:r w:rsidR="002761CB">
        <w:t xml:space="preserve"> </w:t>
      </w:r>
      <w:r>
        <w:t>Such a proposed modification had poor prospects of success from the outset.</w:t>
      </w:r>
      <w:r w:rsidR="002761CB">
        <w:t xml:space="preserve"> </w:t>
      </w:r>
      <w:r>
        <w:t>Two weeks before the hearing before me, they gave notice to the defendants that they would seek, in the alternative, a modification to enable the construction of two dwelling houses on the land.</w:t>
      </w:r>
      <w:r w:rsidR="002761CB">
        <w:t xml:space="preserve"> </w:t>
      </w:r>
      <w:r>
        <w:t>The proposed modification to enable the construction of five units was not formally abandoned until the first day of the hearing before me.</w:t>
      </w:r>
      <w:r w:rsidR="002761CB">
        <w:t xml:space="preserve"> </w:t>
      </w:r>
      <w:r>
        <w:t>Neither of the proposed modifications was supported by the evidence of the plaintiffs’ town planning expert.</w:t>
      </w:r>
      <w:r w:rsidR="002761CB">
        <w:t xml:space="preserve"> </w:t>
      </w:r>
      <w:r>
        <w:t>Mr Nash conceded that Mr Vrakas was “pretty vague in the witness box” about what the plaintiffs were going to do with the property.</w:t>
      </w:r>
    </w:p>
    <w:p w:rsidR="00097A61" w:rsidRDefault="00097A61" w:rsidP="00097A61">
      <w:r>
        <w:t xml:space="preserve">The Defendants contend that the Plaintiffs in the </w:t>
      </w:r>
      <w:r w:rsidR="00715738">
        <w:t>p</w:t>
      </w:r>
      <w:r>
        <w:t>resent case bear a number of similarities</w:t>
      </w:r>
      <w:r w:rsidR="00C15B45">
        <w:t xml:space="preserve"> to the Plaintiff in Vrakas</w:t>
      </w:r>
      <w:r>
        <w:t>:</w:t>
      </w:r>
    </w:p>
    <w:p w:rsidR="00097A61" w:rsidRDefault="00CE70EF" w:rsidP="00097A61">
      <w:pPr>
        <w:numPr>
          <w:ilvl w:val="1"/>
          <w:numId w:val="3"/>
        </w:numPr>
      </w:pPr>
      <w:r>
        <w:t>t</w:t>
      </w:r>
      <w:r w:rsidR="00097A61">
        <w:t xml:space="preserve">hey have purchased the </w:t>
      </w:r>
      <w:r>
        <w:t xml:space="preserve">Covenanted </w:t>
      </w:r>
      <w:r w:rsidR="00097A61">
        <w:t>land, in part, for its development value;</w:t>
      </w:r>
    </w:p>
    <w:p w:rsidR="00097A61" w:rsidRDefault="00CE70EF" w:rsidP="00097A61">
      <w:pPr>
        <w:numPr>
          <w:ilvl w:val="1"/>
          <w:numId w:val="3"/>
        </w:numPr>
      </w:pPr>
      <w:r>
        <w:t>t</w:t>
      </w:r>
      <w:r w:rsidR="00097A61">
        <w:t xml:space="preserve">hey purchased the burdened land </w:t>
      </w:r>
      <w:r>
        <w:t xml:space="preserve">with full </w:t>
      </w:r>
      <w:r w:rsidR="00097A61">
        <w:t>knowledge of the Covenant;</w:t>
      </w:r>
      <w:r>
        <w:t xml:space="preserve"> and</w:t>
      </w:r>
    </w:p>
    <w:p w:rsidR="00097A61" w:rsidRPr="00097A61" w:rsidRDefault="00CE70EF" w:rsidP="00097A61">
      <w:pPr>
        <w:numPr>
          <w:ilvl w:val="1"/>
          <w:numId w:val="3"/>
        </w:numPr>
      </w:pPr>
      <w:proofErr w:type="gramStart"/>
      <w:r>
        <w:t>t</w:t>
      </w:r>
      <w:r w:rsidR="00097A61">
        <w:t>hey</w:t>
      </w:r>
      <w:proofErr w:type="gramEnd"/>
      <w:r w:rsidR="00097A61">
        <w:t xml:space="preserve"> took a calculated risk </w:t>
      </w:r>
      <w:r>
        <w:t>in relation to their capacity to remove or amend it. I</w:t>
      </w:r>
      <w:r w:rsidR="00097A61">
        <w:t xml:space="preserve">nsofar as any </w:t>
      </w:r>
      <w:r w:rsidR="002761CB">
        <w:t xml:space="preserve">legal </w:t>
      </w:r>
      <w:r w:rsidR="00097A61">
        <w:t xml:space="preserve">impediments </w:t>
      </w:r>
      <w:r w:rsidR="002761CB">
        <w:t xml:space="preserve">frustrate their plans, </w:t>
      </w:r>
      <w:r w:rsidR="00097A61">
        <w:t>they may be said to be the architects of their own misfortune.</w:t>
      </w:r>
    </w:p>
    <w:p w:rsidR="00A253D3" w:rsidRDefault="0076388B" w:rsidP="00A253D3">
      <w:pPr>
        <w:numPr>
          <w:ilvl w:val="0"/>
          <w:numId w:val="0"/>
        </w:numPr>
      </w:pPr>
      <w:r>
        <w:rPr>
          <w:b/>
        </w:rPr>
        <w:t>Jeremy Gobbo QC</w:t>
      </w:r>
      <w:r>
        <w:rPr>
          <w:b/>
        </w:rPr>
        <w:br/>
      </w:r>
      <w:r w:rsidR="00A253D3" w:rsidRPr="00A253D3">
        <w:rPr>
          <w:b/>
        </w:rPr>
        <w:t>Matthew Townsend</w:t>
      </w:r>
      <w:r w:rsidR="00A253D3" w:rsidRPr="00A253D3">
        <w:rPr>
          <w:b/>
        </w:rPr>
        <w:br/>
      </w:r>
      <w:r w:rsidR="00A253D3">
        <w:t>Owen Dixon Chambers</w:t>
      </w:r>
    </w:p>
    <w:p w:rsidR="0076388B" w:rsidRDefault="0076388B" w:rsidP="0076388B">
      <w:pPr>
        <w:numPr>
          <w:ilvl w:val="0"/>
          <w:numId w:val="0"/>
        </w:numPr>
        <w:jc w:val="right"/>
        <w:rPr>
          <w:b/>
        </w:rPr>
      </w:pPr>
      <w:r>
        <w:t>Instructed by</w:t>
      </w:r>
      <w:r>
        <w:br/>
      </w:r>
      <w:r w:rsidRPr="0076388B">
        <w:rPr>
          <w:b/>
        </w:rPr>
        <w:t>JRT Partnership</w:t>
      </w:r>
    </w:p>
    <w:p w:rsidR="007B74B0" w:rsidRDefault="007B74B0">
      <w:pPr>
        <w:numPr>
          <w:ilvl w:val="0"/>
          <w:numId w:val="0"/>
        </w:numPr>
        <w:spacing w:before="0"/>
        <w:rPr>
          <w:b/>
        </w:rPr>
      </w:pPr>
      <w:r>
        <w:rPr>
          <w:b/>
        </w:rPr>
        <w:br w:type="page"/>
      </w:r>
    </w:p>
    <w:p w:rsidR="007B74B0" w:rsidRDefault="007B74B0" w:rsidP="007B74B0">
      <w:pPr>
        <w:numPr>
          <w:ilvl w:val="0"/>
          <w:numId w:val="0"/>
        </w:numPr>
        <w:autoSpaceDE w:val="0"/>
        <w:autoSpaceDN w:val="0"/>
        <w:adjustRightInd w:val="0"/>
        <w:spacing w:before="0"/>
        <w:rPr>
          <w:sz w:val="23"/>
          <w:szCs w:val="23"/>
          <w:lang w:val="en-US" w:eastAsia="en-AU"/>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3651"/>
      </w:tblGrid>
      <w:tr w:rsidR="007B74B0" w:rsidTr="0036219D">
        <w:tc>
          <w:tcPr>
            <w:tcW w:w="8154" w:type="dxa"/>
            <w:gridSpan w:val="2"/>
          </w:tcPr>
          <w:p w:rsidR="007B74B0" w:rsidRPr="007B74B0" w:rsidRDefault="007B74B0" w:rsidP="007B74B0">
            <w:pPr>
              <w:numPr>
                <w:ilvl w:val="0"/>
                <w:numId w:val="0"/>
              </w:numPr>
              <w:autoSpaceDE w:val="0"/>
              <w:autoSpaceDN w:val="0"/>
              <w:adjustRightInd w:val="0"/>
              <w:spacing w:before="0"/>
              <w:jc w:val="center"/>
              <w:rPr>
                <w:b/>
                <w:bCs/>
                <w:szCs w:val="24"/>
                <w:lang w:val="en-US" w:eastAsia="en-AU"/>
              </w:rPr>
            </w:pPr>
            <w:r>
              <w:rPr>
                <w:b/>
                <w:bCs/>
                <w:szCs w:val="24"/>
                <w:lang w:val="en-US" w:eastAsia="en-AU"/>
              </w:rPr>
              <w:t>SCHEDULE OF PARTIES</w:t>
            </w:r>
          </w:p>
        </w:tc>
      </w:tr>
      <w:tr w:rsidR="007B74B0" w:rsidTr="0036219D">
        <w:tc>
          <w:tcPr>
            <w:tcW w:w="4503" w:type="dxa"/>
          </w:tcPr>
          <w:p w:rsidR="007B74B0" w:rsidRPr="007B74B0" w:rsidRDefault="007B74B0" w:rsidP="007B74B0">
            <w:pPr>
              <w:numPr>
                <w:ilvl w:val="0"/>
                <w:numId w:val="0"/>
              </w:numPr>
              <w:autoSpaceDE w:val="0"/>
              <w:autoSpaceDN w:val="0"/>
              <w:adjustRightInd w:val="0"/>
              <w:spacing w:before="0"/>
              <w:rPr>
                <w:b/>
                <w:bCs/>
                <w:szCs w:val="24"/>
                <w:lang w:val="en-US" w:eastAsia="en-AU"/>
              </w:rPr>
            </w:pPr>
            <w:r>
              <w:rPr>
                <w:b/>
                <w:bCs/>
                <w:szCs w:val="24"/>
                <w:lang w:val="en-US" w:eastAsia="en-AU"/>
              </w:rPr>
              <w:t>BETWEEN:</w:t>
            </w:r>
          </w:p>
        </w:tc>
        <w:tc>
          <w:tcPr>
            <w:tcW w:w="3651" w:type="dxa"/>
          </w:tcPr>
          <w:p w:rsidR="007B74B0" w:rsidRDefault="007B74B0" w:rsidP="007B74B0">
            <w:pPr>
              <w:numPr>
                <w:ilvl w:val="0"/>
                <w:numId w:val="0"/>
              </w:numPr>
            </w:pPr>
          </w:p>
        </w:tc>
      </w:tr>
      <w:tr w:rsidR="007B74B0" w:rsidTr="0036219D">
        <w:tc>
          <w:tcPr>
            <w:tcW w:w="4503" w:type="dxa"/>
          </w:tcPr>
          <w:p w:rsidR="007B74B0" w:rsidRPr="007B74B0" w:rsidRDefault="007B74B0" w:rsidP="00454E13">
            <w:pPr>
              <w:numPr>
                <w:ilvl w:val="0"/>
                <w:numId w:val="0"/>
              </w:numPr>
              <w:autoSpaceDE w:val="0"/>
              <w:autoSpaceDN w:val="0"/>
              <w:adjustRightInd w:val="0"/>
              <w:spacing w:before="0"/>
              <w:rPr>
                <w:sz w:val="23"/>
                <w:szCs w:val="23"/>
                <w:lang w:val="en-US" w:eastAsia="en-AU"/>
              </w:rPr>
            </w:pPr>
            <w:r>
              <w:rPr>
                <w:sz w:val="23"/>
                <w:szCs w:val="23"/>
                <w:lang w:val="en-US" w:eastAsia="en-AU"/>
              </w:rPr>
              <w:t>MARK WILLIAM SUHR</w:t>
            </w:r>
          </w:p>
        </w:tc>
        <w:tc>
          <w:tcPr>
            <w:tcW w:w="3651" w:type="dxa"/>
          </w:tcPr>
          <w:p w:rsidR="007B74B0" w:rsidRDefault="007B74B0" w:rsidP="007B74B0">
            <w:pPr>
              <w:numPr>
                <w:ilvl w:val="0"/>
                <w:numId w:val="0"/>
              </w:numPr>
            </w:pPr>
            <w:r>
              <w:t xml:space="preserve">Firstnamed Plaintiff </w:t>
            </w:r>
          </w:p>
        </w:tc>
      </w:tr>
      <w:tr w:rsidR="007B74B0" w:rsidTr="0036219D">
        <w:tc>
          <w:tcPr>
            <w:tcW w:w="4503" w:type="dxa"/>
          </w:tcPr>
          <w:p w:rsidR="007B74B0" w:rsidRPr="007B74B0" w:rsidRDefault="007B74B0" w:rsidP="00454E13">
            <w:pPr>
              <w:numPr>
                <w:ilvl w:val="0"/>
                <w:numId w:val="0"/>
              </w:numPr>
              <w:autoSpaceDE w:val="0"/>
              <w:autoSpaceDN w:val="0"/>
              <w:adjustRightInd w:val="0"/>
              <w:spacing w:before="0"/>
              <w:rPr>
                <w:sz w:val="23"/>
                <w:szCs w:val="23"/>
                <w:lang w:val="en-US" w:eastAsia="en-AU"/>
              </w:rPr>
            </w:pPr>
            <w:r>
              <w:rPr>
                <w:sz w:val="23"/>
                <w:szCs w:val="23"/>
                <w:lang w:val="en-US" w:eastAsia="en-AU"/>
              </w:rPr>
              <w:t>ELIZABETH ALEXANDRA SUHR</w:t>
            </w:r>
          </w:p>
        </w:tc>
        <w:tc>
          <w:tcPr>
            <w:tcW w:w="3651" w:type="dxa"/>
          </w:tcPr>
          <w:p w:rsidR="007B74B0" w:rsidRDefault="007B74B0" w:rsidP="00454E13">
            <w:pPr>
              <w:numPr>
                <w:ilvl w:val="0"/>
                <w:numId w:val="0"/>
              </w:numPr>
            </w:pPr>
            <w:r>
              <w:t>Secondnamed Plaintiff</w:t>
            </w:r>
          </w:p>
        </w:tc>
      </w:tr>
      <w:tr w:rsidR="0036219D" w:rsidTr="0036219D">
        <w:tc>
          <w:tcPr>
            <w:tcW w:w="4503" w:type="dxa"/>
          </w:tcPr>
          <w:p w:rsidR="0036219D" w:rsidRDefault="0036219D" w:rsidP="00454E13">
            <w:pPr>
              <w:numPr>
                <w:ilvl w:val="0"/>
                <w:numId w:val="0"/>
              </w:numPr>
              <w:autoSpaceDE w:val="0"/>
              <w:autoSpaceDN w:val="0"/>
              <w:adjustRightInd w:val="0"/>
              <w:spacing w:before="0"/>
              <w:rPr>
                <w:sz w:val="23"/>
                <w:szCs w:val="23"/>
                <w:lang w:val="en-US" w:eastAsia="en-AU"/>
              </w:rPr>
            </w:pPr>
            <w:r>
              <w:rPr>
                <w:sz w:val="23"/>
                <w:szCs w:val="23"/>
                <w:lang w:val="en-US" w:eastAsia="en-AU"/>
              </w:rPr>
              <w:t>And</w:t>
            </w:r>
          </w:p>
        </w:tc>
        <w:tc>
          <w:tcPr>
            <w:tcW w:w="3651" w:type="dxa"/>
          </w:tcPr>
          <w:p w:rsidR="0036219D" w:rsidRDefault="0036219D" w:rsidP="00454E13">
            <w:pPr>
              <w:numPr>
                <w:ilvl w:val="0"/>
                <w:numId w:val="0"/>
              </w:numPr>
            </w:pPr>
          </w:p>
        </w:tc>
      </w:tr>
      <w:tr w:rsidR="007B74B0" w:rsidTr="0036219D">
        <w:tc>
          <w:tcPr>
            <w:tcW w:w="4503" w:type="dxa"/>
          </w:tcPr>
          <w:p w:rsidR="007B74B0" w:rsidRPr="007B74B0" w:rsidRDefault="007B74B0" w:rsidP="007B74B0">
            <w:pPr>
              <w:numPr>
                <w:ilvl w:val="0"/>
                <w:numId w:val="0"/>
              </w:numPr>
              <w:autoSpaceDE w:val="0"/>
              <w:autoSpaceDN w:val="0"/>
              <w:adjustRightInd w:val="0"/>
              <w:spacing w:before="0"/>
              <w:rPr>
                <w:sz w:val="23"/>
                <w:szCs w:val="23"/>
                <w:lang w:val="en-US" w:eastAsia="en-AU"/>
              </w:rPr>
            </w:pPr>
            <w:r>
              <w:rPr>
                <w:sz w:val="23"/>
                <w:szCs w:val="23"/>
                <w:lang w:val="en-US" w:eastAsia="en-AU"/>
              </w:rPr>
              <w:t>ANDREW GORDON MICHELMORE</w:t>
            </w:r>
          </w:p>
        </w:tc>
        <w:tc>
          <w:tcPr>
            <w:tcW w:w="3651" w:type="dxa"/>
          </w:tcPr>
          <w:p w:rsidR="007B74B0" w:rsidRDefault="007B74B0" w:rsidP="007B74B0">
            <w:pPr>
              <w:numPr>
                <w:ilvl w:val="0"/>
                <w:numId w:val="0"/>
              </w:numPr>
            </w:pPr>
            <w:r>
              <w:t>Firstnamed Defendant</w:t>
            </w:r>
          </w:p>
        </w:tc>
      </w:tr>
      <w:tr w:rsidR="007B74B0" w:rsidTr="0036219D">
        <w:tc>
          <w:tcPr>
            <w:tcW w:w="4503" w:type="dxa"/>
          </w:tcPr>
          <w:p w:rsidR="007B74B0" w:rsidRPr="007B74B0" w:rsidRDefault="007B74B0" w:rsidP="007B74B0">
            <w:pPr>
              <w:numPr>
                <w:ilvl w:val="0"/>
                <w:numId w:val="0"/>
              </w:numPr>
              <w:autoSpaceDE w:val="0"/>
              <w:autoSpaceDN w:val="0"/>
              <w:adjustRightInd w:val="0"/>
              <w:spacing w:before="0"/>
              <w:rPr>
                <w:sz w:val="23"/>
                <w:szCs w:val="23"/>
                <w:lang w:val="en-US" w:eastAsia="en-AU"/>
              </w:rPr>
            </w:pPr>
            <w:r>
              <w:rPr>
                <w:sz w:val="23"/>
                <w:szCs w:val="23"/>
                <w:lang w:val="en-US" w:eastAsia="en-AU"/>
              </w:rPr>
              <w:t>JANET HAILES MICHELMORE</w:t>
            </w:r>
          </w:p>
        </w:tc>
        <w:tc>
          <w:tcPr>
            <w:tcW w:w="3651" w:type="dxa"/>
          </w:tcPr>
          <w:p w:rsidR="007B74B0" w:rsidRDefault="007B74B0" w:rsidP="007B74B0">
            <w:pPr>
              <w:numPr>
                <w:ilvl w:val="0"/>
                <w:numId w:val="0"/>
              </w:numPr>
            </w:pPr>
            <w:r>
              <w:t>Secondnamed Defendant</w:t>
            </w:r>
          </w:p>
        </w:tc>
      </w:tr>
      <w:tr w:rsidR="007B74B0" w:rsidTr="0036219D">
        <w:tc>
          <w:tcPr>
            <w:tcW w:w="4503" w:type="dxa"/>
          </w:tcPr>
          <w:p w:rsidR="007B74B0" w:rsidRPr="007B74B0" w:rsidRDefault="007B74B0" w:rsidP="0036219D">
            <w:pPr>
              <w:numPr>
                <w:ilvl w:val="0"/>
                <w:numId w:val="0"/>
              </w:numPr>
              <w:autoSpaceDE w:val="0"/>
              <w:autoSpaceDN w:val="0"/>
              <w:adjustRightInd w:val="0"/>
              <w:spacing w:before="0"/>
              <w:rPr>
                <w:sz w:val="23"/>
                <w:szCs w:val="23"/>
                <w:lang w:val="en-US" w:eastAsia="en-AU"/>
              </w:rPr>
            </w:pPr>
            <w:r>
              <w:rPr>
                <w:sz w:val="23"/>
                <w:szCs w:val="23"/>
                <w:lang w:val="en-US" w:eastAsia="en-AU"/>
              </w:rPr>
              <w:t>ANTRO NOMINEES PTY LTD</w:t>
            </w:r>
            <w:r w:rsidR="0036219D">
              <w:rPr>
                <w:sz w:val="23"/>
                <w:szCs w:val="23"/>
                <w:lang w:val="en-US" w:eastAsia="en-AU"/>
              </w:rPr>
              <w:br/>
            </w:r>
            <w:r>
              <w:rPr>
                <w:sz w:val="23"/>
                <w:szCs w:val="23"/>
                <w:lang w:val="en-US" w:eastAsia="en-AU"/>
              </w:rPr>
              <w:t>(ACN 005 430 008)</w:t>
            </w:r>
          </w:p>
        </w:tc>
        <w:tc>
          <w:tcPr>
            <w:tcW w:w="3651" w:type="dxa"/>
          </w:tcPr>
          <w:p w:rsidR="007B74B0" w:rsidRDefault="007B74B0" w:rsidP="007B74B0">
            <w:pPr>
              <w:numPr>
                <w:ilvl w:val="0"/>
                <w:numId w:val="0"/>
              </w:numPr>
            </w:pPr>
            <w:r>
              <w:t>Thirdnamed Defendant</w:t>
            </w:r>
          </w:p>
        </w:tc>
      </w:tr>
    </w:tbl>
    <w:p w:rsidR="007B74B0" w:rsidRPr="00A253D3" w:rsidRDefault="007B74B0" w:rsidP="007B74B0">
      <w:pPr>
        <w:numPr>
          <w:ilvl w:val="0"/>
          <w:numId w:val="0"/>
        </w:numPr>
        <w:jc w:val="right"/>
      </w:pPr>
    </w:p>
    <w:sectPr w:rsidR="007B74B0" w:rsidRPr="00A253D3" w:rsidSect="00F81407">
      <w:headerReference w:type="even" r:id="rId9"/>
      <w:headerReference w:type="default" r:id="rId10"/>
      <w:footerReference w:type="even" r:id="rId11"/>
      <w:footerReference w:type="default" r:id="rId12"/>
      <w:headerReference w:type="first" r:id="rId13"/>
      <w:footerReference w:type="first" r:id="rId14"/>
      <w:pgSz w:w="11907" w:h="16840" w:code="9"/>
      <w:pgMar w:top="993" w:right="1701" w:bottom="1276" w:left="2268" w:header="964" w:footer="127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09B4" w:rsidRDefault="007509B4">
      <w:r>
        <w:separator/>
      </w:r>
    </w:p>
  </w:endnote>
  <w:endnote w:type="continuationSeparator" w:id="0">
    <w:p w:rsidR="007509B4" w:rsidRDefault="007509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s721 Lt BT">
    <w:altName w:val="Trebuchet MS"/>
    <w:charset w:val="00"/>
    <w:family w:val="swiss"/>
    <w:pitch w:val="variable"/>
    <w:sig w:usb0="00000087"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SymbolMT">
    <w:altName w:val="Times New Roman"/>
    <w:panose1 w:val="00000000000000000000"/>
    <w:charset w:val="00"/>
    <w:family w:val="auto"/>
    <w:notTrueType/>
    <w:pitch w:val="default"/>
    <w:sig w:usb0="00000083" w:usb1="00000000" w:usb2="00000000" w:usb3="00000000" w:csb0="00000009"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wis721 Md BT">
    <w:altName w:val="Arial"/>
    <w:charset w:val="00"/>
    <w:family w:val="swiss"/>
    <w:pitch w:val="variable"/>
    <w:sig w:usb0="00000007" w:usb1="00000000" w:usb2="00000000" w:usb3="00000000" w:csb0="00000011" w:csb1="00000000"/>
  </w:font>
  <w:font w:name="Swis721 BT">
    <w:altName w:val="Arial"/>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4E13" w:rsidRDefault="00454E1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4E13" w:rsidRDefault="00454E13">
    <w:pPr>
      <w:numPr>
        <w:ilvl w:val="0"/>
        <w:numId w:val="0"/>
      </w:numPr>
      <w:jc w:val="cente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sidR="00881A52">
      <w:rPr>
        <w:rStyle w:val="PageNumber"/>
        <w:noProof/>
      </w:rPr>
      <w:t>10</w:t>
    </w:r>
    <w:r>
      <w:rPr>
        <w:rStyle w:val="PageNumber"/>
      </w:rPr>
      <w:fldChar w:fldCharType="end"/>
    </w:r>
    <w:r>
      <w:rPr>
        <w:rStyle w:val="PageNumber"/>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4E13" w:rsidRDefault="00454E1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09B4" w:rsidRDefault="007509B4">
      <w:pPr>
        <w:numPr>
          <w:ilvl w:val="0"/>
          <w:numId w:val="0"/>
        </w:numPr>
      </w:pPr>
      <w:r>
        <w:separator/>
      </w:r>
    </w:p>
  </w:footnote>
  <w:footnote w:type="continuationSeparator" w:id="0">
    <w:p w:rsidR="007509B4" w:rsidRDefault="007509B4" w:rsidP="0080375E">
      <w:pPr>
        <w:numPr>
          <w:ilvl w:val="0"/>
          <w:numId w:val="0"/>
        </w:numPr>
        <w:ind w:left="720" w:hanging="720"/>
      </w:pPr>
      <w:r>
        <w:continuationSeparator/>
      </w:r>
    </w:p>
  </w:footnote>
  <w:footnote w:id="1">
    <w:p w:rsidR="00454E13" w:rsidRDefault="00454E13" w:rsidP="00BA6D71">
      <w:pPr>
        <w:pStyle w:val="FootnoteText"/>
        <w:rPr>
          <w:rFonts w:ascii="Book Antiqua" w:hAnsi="Book Antiqua" w:cs="Book Antiqua"/>
        </w:rPr>
      </w:pPr>
      <w:r>
        <w:rPr>
          <w:rStyle w:val="FootnoteReference"/>
          <w:rFonts w:ascii="Book Antiqua" w:hAnsi="Book Antiqua"/>
        </w:rPr>
        <w:footnoteRef/>
      </w:r>
      <w:r>
        <w:t xml:space="preserve"> </w:t>
      </w:r>
      <w:proofErr w:type="gramStart"/>
      <w:r>
        <w:rPr>
          <w:i/>
          <w:iCs/>
        </w:rPr>
        <w:t>Re Robinson</w:t>
      </w:r>
      <w:r>
        <w:t xml:space="preserve"> [1971] VR 278, 282; </w:t>
      </w:r>
      <w:r>
        <w:rPr>
          <w:i/>
          <w:iCs/>
        </w:rPr>
        <w:t xml:space="preserve">Greenwood </w:t>
      </w:r>
      <w:r>
        <w:t>(1992) V ConvR ¶54-444, 65 197.</w:t>
      </w:r>
      <w:proofErr w:type="gramEnd"/>
    </w:p>
  </w:footnote>
  <w:footnote w:id="2">
    <w:p w:rsidR="00454E13" w:rsidRPr="009324E7" w:rsidRDefault="00454E13">
      <w:pPr>
        <w:pStyle w:val="FootnoteText"/>
        <w:rPr>
          <w:lang w:val="en-US"/>
        </w:rPr>
      </w:pPr>
      <w:r>
        <w:rPr>
          <w:rStyle w:val="FootnoteReference"/>
        </w:rPr>
        <w:footnoteRef/>
      </w:r>
      <w:r>
        <w:t xml:space="preserve"> </w:t>
      </w:r>
      <w:r>
        <w:rPr>
          <w:lang w:val="en-US"/>
        </w:rPr>
        <w:t>Emphasis added.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4E13" w:rsidRDefault="00454E1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4E13" w:rsidRDefault="00454E13">
    <w:pPr>
      <w:pStyle w:val="Header"/>
      <w:numPr>
        <w:ilvl w:val="0"/>
        <w:numId w:val="0"/>
      </w:num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4E13" w:rsidRDefault="00454E1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0B04DCDE"/>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0AA81283"/>
    <w:multiLevelType w:val="hybridMultilevel"/>
    <w:tmpl w:val="E05CEAF0"/>
    <w:lvl w:ilvl="0" w:tplc="FFFFFFFF">
      <w:start w:val="1"/>
      <w:numFmt w:val="decimal"/>
      <w:pStyle w:val="Para1"/>
      <w:lvlText w:val="%1"/>
      <w:lvlJc w:val="left"/>
      <w:pPr>
        <w:tabs>
          <w:tab w:val="num" w:pos="567"/>
        </w:tabs>
        <w:ind w:left="567" w:hanging="567"/>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
    <w:nsid w:val="0B893A7F"/>
    <w:multiLevelType w:val="hybridMultilevel"/>
    <w:tmpl w:val="A59A9106"/>
    <w:lvl w:ilvl="0" w:tplc="767AA104">
      <w:start w:val="1"/>
      <w:numFmt w:val="lowerLetter"/>
      <w:pStyle w:val="Para4"/>
      <w:lvlText w:val="%1"/>
      <w:lvlJc w:val="left"/>
      <w:pPr>
        <w:tabs>
          <w:tab w:val="num" w:pos="1134"/>
        </w:tabs>
        <w:ind w:left="1134" w:hanging="567"/>
      </w:pPr>
      <w:rPr>
        <w:rFonts w:cs="Times New Roman" w:hint="default"/>
      </w:rPr>
    </w:lvl>
    <w:lvl w:ilvl="1" w:tplc="EA08CFEC">
      <w:start w:val="1"/>
      <w:numFmt w:val="bullet"/>
      <w:lvlText w:val=""/>
      <w:lvlJc w:val="left"/>
      <w:pPr>
        <w:tabs>
          <w:tab w:val="num" w:pos="1134"/>
        </w:tabs>
        <w:ind w:left="1134" w:hanging="567"/>
      </w:pPr>
      <w:rPr>
        <w:rFonts w:ascii="Symbol" w:hAnsi="Symbol"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E0188D08">
      <w:start w:val="1"/>
      <w:numFmt w:val="lowerLetter"/>
      <w:lvlText w:val="%5."/>
      <w:lvlJc w:val="left"/>
      <w:pPr>
        <w:tabs>
          <w:tab w:val="num" w:pos="1134"/>
        </w:tabs>
        <w:ind w:left="1134" w:hanging="567"/>
      </w:pPr>
      <w:rPr>
        <w:rFonts w:cs="Times New Roman" w:hint="default"/>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0BF261F3"/>
    <w:multiLevelType w:val="hybridMultilevel"/>
    <w:tmpl w:val="D0E477C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0C234BD7"/>
    <w:multiLevelType w:val="hybridMultilevel"/>
    <w:tmpl w:val="D6C86666"/>
    <w:lvl w:ilvl="0" w:tplc="5590F2E4">
      <w:start w:val="17"/>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132A618D"/>
    <w:multiLevelType w:val="hybridMultilevel"/>
    <w:tmpl w:val="9EC46206"/>
    <w:lvl w:ilvl="0" w:tplc="CE9239F4">
      <w:start w:val="1"/>
      <w:numFmt w:val="lowerRoman"/>
      <w:pStyle w:val="Para3"/>
      <w:lvlText w:val="%1"/>
      <w:lvlJc w:val="left"/>
      <w:pPr>
        <w:tabs>
          <w:tab w:val="num" w:pos="1134"/>
        </w:tabs>
        <w:ind w:left="1134" w:hanging="567"/>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135316E4"/>
    <w:multiLevelType w:val="hybridMultilevel"/>
    <w:tmpl w:val="C486C77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8733470"/>
    <w:multiLevelType w:val="hybridMultilevel"/>
    <w:tmpl w:val="8FF2AFF0"/>
    <w:lvl w:ilvl="0" w:tplc="27EAA64A">
      <w:start w:val="1"/>
      <w:numFmt w:val="bullet"/>
      <w:pStyle w:val="Bullet1"/>
      <w:lvlText w:val=""/>
      <w:lvlJc w:val="left"/>
      <w:pPr>
        <w:tabs>
          <w:tab w:val="num" w:pos="851"/>
        </w:tabs>
        <w:ind w:left="851" w:hanging="851"/>
      </w:pPr>
      <w:rPr>
        <w:rFonts w:ascii="Symbol" w:hAnsi="Symbol" w:hint="default"/>
      </w:rPr>
    </w:lvl>
    <w:lvl w:ilvl="1" w:tplc="00AAD858">
      <w:start w:val="1"/>
      <w:numFmt w:val="bullet"/>
      <w:lvlText w:val="o"/>
      <w:lvlJc w:val="left"/>
      <w:pPr>
        <w:tabs>
          <w:tab w:val="num" w:pos="1440"/>
        </w:tabs>
        <w:ind w:left="1440" w:hanging="360"/>
      </w:pPr>
      <w:rPr>
        <w:rFonts w:ascii="Courier New" w:hAnsi="Courier New" w:cs="Courier New" w:hint="default"/>
      </w:rPr>
    </w:lvl>
    <w:lvl w:ilvl="2" w:tplc="343AED12" w:tentative="1">
      <w:start w:val="1"/>
      <w:numFmt w:val="bullet"/>
      <w:lvlText w:val=""/>
      <w:lvlJc w:val="left"/>
      <w:pPr>
        <w:tabs>
          <w:tab w:val="num" w:pos="2160"/>
        </w:tabs>
        <w:ind w:left="2160" w:hanging="360"/>
      </w:pPr>
      <w:rPr>
        <w:rFonts w:ascii="Wingdings" w:hAnsi="Wingdings" w:hint="default"/>
      </w:rPr>
    </w:lvl>
    <w:lvl w:ilvl="3" w:tplc="7EB69EB4" w:tentative="1">
      <w:start w:val="1"/>
      <w:numFmt w:val="bullet"/>
      <w:lvlText w:val=""/>
      <w:lvlJc w:val="left"/>
      <w:pPr>
        <w:tabs>
          <w:tab w:val="num" w:pos="2880"/>
        </w:tabs>
        <w:ind w:left="2880" w:hanging="360"/>
      </w:pPr>
      <w:rPr>
        <w:rFonts w:ascii="Symbol" w:hAnsi="Symbol" w:hint="default"/>
      </w:rPr>
    </w:lvl>
    <w:lvl w:ilvl="4" w:tplc="F176CEE4" w:tentative="1">
      <w:start w:val="1"/>
      <w:numFmt w:val="bullet"/>
      <w:lvlText w:val="o"/>
      <w:lvlJc w:val="left"/>
      <w:pPr>
        <w:tabs>
          <w:tab w:val="num" w:pos="3600"/>
        </w:tabs>
        <w:ind w:left="3600" w:hanging="360"/>
      </w:pPr>
      <w:rPr>
        <w:rFonts w:ascii="Courier New" w:hAnsi="Courier New" w:cs="Courier New" w:hint="default"/>
      </w:rPr>
    </w:lvl>
    <w:lvl w:ilvl="5" w:tplc="BBB0EF8A" w:tentative="1">
      <w:start w:val="1"/>
      <w:numFmt w:val="bullet"/>
      <w:lvlText w:val=""/>
      <w:lvlJc w:val="left"/>
      <w:pPr>
        <w:tabs>
          <w:tab w:val="num" w:pos="4320"/>
        </w:tabs>
        <w:ind w:left="4320" w:hanging="360"/>
      </w:pPr>
      <w:rPr>
        <w:rFonts w:ascii="Wingdings" w:hAnsi="Wingdings" w:hint="default"/>
      </w:rPr>
    </w:lvl>
    <w:lvl w:ilvl="6" w:tplc="342CF7D2" w:tentative="1">
      <w:start w:val="1"/>
      <w:numFmt w:val="bullet"/>
      <w:lvlText w:val=""/>
      <w:lvlJc w:val="left"/>
      <w:pPr>
        <w:tabs>
          <w:tab w:val="num" w:pos="5040"/>
        </w:tabs>
        <w:ind w:left="5040" w:hanging="360"/>
      </w:pPr>
      <w:rPr>
        <w:rFonts w:ascii="Symbol" w:hAnsi="Symbol" w:hint="default"/>
      </w:rPr>
    </w:lvl>
    <w:lvl w:ilvl="7" w:tplc="FD3C9404" w:tentative="1">
      <w:start w:val="1"/>
      <w:numFmt w:val="bullet"/>
      <w:lvlText w:val="o"/>
      <w:lvlJc w:val="left"/>
      <w:pPr>
        <w:tabs>
          <w:tab w:val="num" w:pos="5760"/>
        </w:tabs>
        <w:ind w:left="5760" w:hanging="360"/>
      </w:pPr>
      <w:rPr>
        <w:rFonts w:ascii="Courier New" w:hAnsi="Courier New" w:cs="Courier New" w:hint="default"/>
      </w:rPr>
    </w:lvl>
    <w:lvl w:ilvl="8" w:tplc="F914FD1C" w:tentative="1">
      <w:start w:val="1"/>
      <w:numFmt w:val="bullet"/>
      <w:lvlText w:val=""/>
      <w:lvlJc w:val="left"/>
      <w:pPr>
        <w:tabs>
          <w:tab w:val="num" w:pos="6480"/>
        </w:tabs>
        <w:ind w:left="6480" w:hanging="360"/>
      </w:pPr>
      <w:rPr>
        <w:rFonts w:ascii="Wingdings" w:hAnsi="Wingdings" w:hint="default"/>
      </w:rPr>
    </w:lvl>
  </w:abstractNum>
  <w:abstractNum w:abstractNumId="8">
    <w:nsid w:val="1A893651"/>
    <w:multiLevelType w:val="multilevel"/>
    <w:tmpl w:val="E260377A"/>
    <w:lvl w:ilvl="0">
      <w:start w:val="1"/>
      <w:numFmt w:val="decimal"/>
      <w:pStyle w:val="Normal"/>
      <w:lvlText w:val="%1."/>
      <w:lvlJc w:val="left"/>
      <w:pPr>
        <w:ind w:left="720" w:hanging="720"/>
      </w:pPr>
      <w:rPr>
        <w:b w:val="0"/>
      </w:rPr>
    </w:lvl>
    <w:lvl w:ilvl="1">
      <w:start w:val="1"/>
      <w:numFmt w:val="lowerLetter"/>
      <w:lvlText w:val="%2)"/>
      <w:lvlJc w:val="left"/>
      <w:pPr>
        <w:ind w:left="1440" w:hanging="720"/>
      </w:pPr>
      <w:rPr>
        <w:rFonts w:ascii="Times New Roman" w:eastAsia="Times New Roman" w:hAnsi="Times New Roman" w:cs="Times New Roman"/>
      </w:rPr>
    </w:lvl>
    <w:lvl w:ilvl="2">
      <w:start w:val="1"/>
      <w:numFmt w:val="decimal"/>
      <w:lvlText w:val="%3)"/>
      <w:lvlJc w:val="left"/>
      <w:pPr>
        <w:ind w:left="2160" w:hanging="720"/>
      </w:pPr>
      <w:rPr>
        <w:rFonts w:ascii="Times New Roman" w:eastAsia="Times New Roman" w:hAnsi="Times New Roman" w:cs="Times New Roman"/>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9">
    <w:nsid w:val="1B623DE6"/>
    <w:multiLevelType w:val="singleLevel"/>
    <w:tmpl w:val="F8AC83EE"/>
    <w:lvl w:ilvl="0">
      <w:start w:val="1"/>
      <w:numFmt w:val="none"/>
      <w:lvlText w:val="Penalty:"/>
      <w:legacy w:legacy="1" w:legacySpace="113" w:legacyIndent="1021"/>
      <w:lvlJc w:val="left"/>
      <w:pPr>
        <w:ind w:left="2382" w:hanging="1021"/>
      </w:pPr>
      <w:rPr>
        <w:rFonts w:cs="Times New Roman"/>
      </w:rPr>
    </w:lvl>
  </w:abstractNum>
  <w:abstractNum w:abstractNumId="10">
    <w:nsid w:val="1E165FDA"/>
    <w:multiLevelType w:val="hybridMultilevel"/>
    <w:tmpl w:val="E188AE0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20186608"/>
    <w:multiLevelType w:val="hybridMultilevel"/>
    <w:tmpl w:val="C7E65304"/>
    <w:lvl w:ilvl="0" w:tplc="0409000F">
      <w:start w:val="1"/>
      <w:numFmt w:val="decimal"/>
      <w:lvlText w:val="%1."/>
      <w:lvlJc w:val="left"/>
      <w:pPr>
        <w:ind w:left="2160" w:hanging="360"/>
      </w:pPr>
      <w:rPr>
        <w:rFont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22624820"/>
    <w:multiLevelType w:val="hybridMultilevel"/>
    <w:tmpl w:val="8646AE88"/>
    <w:lvl w:ilvl="0" w:tplc="FA38FF0E">
      <w:start w:val="1"/>
      <w:numFmt w:val="lowerLetter"/>
      <w:lvlText w:val="(%1)"/>
      <w:lvlJc w:val="left"/>
      <w:pPr>
        <w:ind w:left="1361" w:hanging="681"/>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Times New Roman"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Times New Roman"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Times New Roman" w:hint="default"/>
      </w:rPr>
    </w:lvl>
    <w:lvl w:ilvl="8" w:tplc="04090005">
      <w:start w:val="1"/>
      <w:numFmt w:val="bullet"/>
      <w:lvlText w:val=""/>
      <w:lvlJc w:val="left"/>
      <w:pPr>
        <w:ind w:left="6840" w:hanging="360"/>
      </w:pPr>
      <w:rPr>
        <w:rFonts w:ascii="Wingdings" w:hAnsi="Wingdings" w:hint="default"/>
      </w:rPr>
    </w:lvl>
  </w:abstractNum>
  <w:abstractNum w:abstractNumId="13">
    <w:nsid w:val="264730EB"/>
    <w:multiLevelType w:val="hybridMultilevel"/>
    <w:tmpl w:val="0F7C4348"/>
    <w:lvl w:ilvl="0" w:tplc="9A44AF38">
      <w:start w:val="3"/>
      <w:numFmt w:val="decimal"/>
      <w:lvlText w:val="%1."/>
      <w:lvlJc w:val="left"/>
      <w:pPr>
        <w:ind w:left="720" w:hanging="360"/>
      </w:pPr>
      <w:rPr>
        <w:rFonts w:hint="default"/>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26937CC2"/>
    <w:multiLevelType w:val="hybridMultilevel"/>
    <w:tmpl w:val="C65AF57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5">
    <w:nsid w:val="29E569C1"/>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2A6A6663"/>
    <w:multiLevelType w:val="hybridMultilevel"/>
    <w:tmpl w:val="85826F6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2F9A71FF"/>
    <w:multiLevelType w:val="hybridMultilevel"/>
    <w:tmpl w:val="41B2DE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nsid w:val="31A301F8"/>
    <w:multiLevelType w:val="hybridMultilevel"/>
    <w:tmpl w:val="81B0A810"/>
    <w:lvl w:ilvl="0" w:tplc="21A4DCF6">
      <w:start w:val="1"/>
      <w:numFmt w:val="bullet"/>
      <w:pStyle w:val="Para5"/>
      <w:lvlText w:val=""/>
      <w:lvlJc w:val="left"/>
      <w:pPr>
        <w:tabs>
          <w:tab w:val="num" w:pos="1134"/>
        </w:tabs>
        <w:ind w:left="1134" w:hanging="567"/>
      </w:pPr>
      <w:rPr>
        <w:rFonts w:ascii="Symbol" w:hAnsi="Symbol" w:cs="Symbol" w:hint="default"/>
      </w:rPr>
    </w:lvl>
    <w:lvl w:ilvl="1" w:tplc="72D6E02C">
      <w:start w:val="1"/>
      <w:numFmt w:val="bullet"/>
      <w:lvlText w:val="o"/>
      <w:lvlJc w:val="left"/>
      <w:pPr>
        <w:tabs>
          <w:tab w:val="num" w:pos="1440"/>
        </w:tabs>
        <w:ind w:left="1440" w:hanging="360"/>
      </w:pPr>
      <w:rPr>
        <w:rFonts w:ascii="Courier New" w:hAnsi="Courier New" w:cs="Courier New" w:hint="default"/>
      </w:rPr>
    </w:lvl>
    <w:lvl w:ilvl="2" w:tplc="7E7CFCB2">
      <w:start w:val="1"/>
      <w:numFmt w:val="bullet"/>
      <w:lvlText w:val=""/>
      <w:lvlJc w:val="left"/>
      <w:pPr>
        <w:tabs>
          <w:tab w:val="num" w:pos="2160"/>
        </w:tabs>
        <w:ind w:left="2160" w:hanging="360"/>
      </w:pPr>
      <w:rPr>
        <w:rFonts w:ascii="Wingdings" w:hAnsi="Wingdings" w:cs="Wingdings" w:hint="default"/>
      </w:rPr>
    </w:lvl>
    <w:lvl w:ilvl="3" w:tplc="D660DBBA">
      <w:start w:val="1"/>
      <w:numFmt w:val="bullet"/>
      <w:lvlText w:val=""/>
      <w:lvlJc w:val="left"/>
      <w:pPr>
        <w:tabs>
          <w:tab w:val="num" w:pos="2880"/>
        </w:tabs>
        <w:ind w:left="2880" w:hanging="360"/>
      </w:pPr>
      <w:rPr>
        <w:rFonts w:ascii="Symbol" w:hAnsi="Symbol" w:cs="Symbol" w:hint="default"/>
      </w:rPr>
    </w:lvl>
    <w:lvl w:ilvl="4" w:tplc="1F962C08">
      <w:start w:val="1"/>
      <w:numFmt w:val="bullet"/>
      <w:lvlText w:val="o"/>
      <w:lvlJc w:val="left"/>
      <w:pPr>
        <w:tabs>
          <w:tab w:val="num" w:pos="3600"/>
        </w:tabs>
        <w:ind w:left="3600" w:hanging="360"/>
      </w:pPr>
      <w:rPr>
        <w:rFonts w:ascii="Courier New" w:hAnsi="Courier New" w:cs="Courier New" w:hint="default"/>
      </w:rPr>
    </w:lvl>
    <w:lvl w:ilvl="5" w:tplc="9F40C700">
      <w:start w:val="1"/>
      <w:numFmt w:val="bullet"/>
      <w:lvlText w:val=""/>
      <w:lvlJc w:val="left"/>
      <w:pPr>
        <w:tabs>
          <w:tab w:val="num" w:pos="4320"/>
        </w:tabs>
        <w:ind w:left="4320" w:hanging="360"/>
      </w:pPr>
      <w:rPr>
        <w:rFonts w:ascii="Wingdings" w:hAnsi="Wingdings" w:cs="Wingdings" w:hint="default"/>
      </w:rPr>
    </w:lvl>
    <w:lvl w:ilvl="6" w:tplc="048CAA3A">
      <w:start w:val="1"/>
      <w:numFmt w:val="bullet"/>
      <w:lvlText w:val=""/>
      <w:lvlJc w:val="left"/>
      <w:pPr>
        <w:tabs>
          <w:tab w:val="num" w:pos="5040"/>
        </w:tabs>
        <w:ind w:left="5040" w:hanging="360"/>
      </w:pPr>
      <w:rPr>
        <w:rFonts w:ascii="Symbol" w:hAnsi="Symbol" w:cs="Symbol" w:hint="default"/>
      </w:rPr>
    </w:lvl>
    <w:lvl w:ilvl="7" w:tplc="F5BE022C">
      <w:start w:val="1"/>
      <w:numFmt w:val="bullet"/>
      <w:lvlText w:val="o"/>
      <w:lvlJc w:val="left"/>
      <w:pPr>
        <w:tabs>
          <w:tab w:val="num" w:pos="5760"/>
        </w:tabs>
        <w:ind w:left="5760" w:hanging="360"/>
      </w:pPr>
      <w:rPr>
        <w:rFonts w:ascii="Courier New" w:hAnsi="Courier New" w:cs="Courier New" w:hint="default"/>
      </w:rPr>
    </w:lvl>
    <w:lvl w:ilvl="8" w:tplc="AE96441A">
      <w:start w:val="1"/>
      <w:numFmt w:val="bullet"/>
      <w:lvlText w:val=""/>
      <w:lvlJc w:val="left"/>
      <w:pPr>
        <w:tabs>
          <w:tab w:val="num" w:pos="6480"/>
        </w:tabs>
        <w:ind w:left="6480" w:hanging="360"/>
      </w:pPr>
      <w:rPr>
        <w:rFonts w:ascii="Wingdings" w:hAnsi="Wingdings" w:cs="Wingdings" w:hint="default"/>
      </w:rPr>
    </w:lvl>
  </w:abstractNum>
  <w:abstractNum w:abstractNumId="19">
    <w:nsid w:val="3413029F"/>
    <w:multiLevelType w:val="singleLevel"/>
    <w:tmpl w:val="85B26C04"/>
    <w:lvl w:ilvl="0">
      <w:start w:val="1"/>
      <w:numFmt w:val="lowerRoman"/>
      <w:pStyle w:val="sub-bullet"/>
      <w:lvlText w:val="%1."/>
      <w:lvlJc w:val="right"/>
      <w:pPr>
        <w:tabs>
          <w:tab w:val="num" w:pos="504"/>
        </w:tabs>
        <w:ind w:left="504" w:hanging="216"/>
      </w:pPr>
    </w:lvl>
  </w:abstractNum>
  <w:abstractNum w:abstractNumId="20">
    <w:nsid w:val="34FB2EFD"/>
    <w:multiLevelType w:val="singleLevel"/>
    <w:tmpl w:val="D9B8069C"/>
    <w:lvl w:ilvl="0">
      <w:start w:val="1"/>
      <w:numFmt w:val="bullet"/>
      <w:pStyle w:val="bulletlist"/>
      <w:lvlText w:val=""/>
      <w:lvlJc w:val="left"/>
      <w:pPr>
        <w:tabs>
          <w:tab w:val="num" w:pos="360"/>
        </w:tabs>
        <w:ind w:left="360" w:hanging="360"/>
      </w:pPr>
      <w:rPr>
        <w:rFonts w:ascii="Symbol" w:hAnsi="Symbol" w:hint="default"/>
      </w:rPr>
    </w:lvl>
  </w:abstractNum>
  <w:abstractNum w:abstractNumId="21">
    <w:nsid w:val="3B7E0388"/>
    <w:multiLevelType w:val="hybridMultilevel"/>
    <w:tmpl w:val="3202CD40"/>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2">
    <w:nsid w:val="3E6E39BF"/>
    <w:multiLevelType w:val="hybridMultilevel"/>
    <w:tmpl w:val="09681EE2"/>
    <w:lvl w:ilvl="0" w:tplc="FFFFFFFF">
      <w:start w:val="1"/>
      <w:numFmt w:val="bullet"/>
      <w:lvlText w:val=""/>
      <w:lvlJc w:val="left"/>
      <w:pPr>
        <w:ind w:left="396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F">
      <w:start w:val="1"/>
      <w:numFmt w:val="decimal"/>
      <w:lvlText w:val="%3."/>
      <w:lvlJc w:val="left"/>
      <w:pPr>
        <w:ind w:left="3960" w:hanging="360"/>
      </w:pPr>
      <w:rPr>
        <w:rFont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3">
    <w:nsid w:val="41AA4886"/>
    <w:multiLevelType w:val="hybridMultilevel"/>
    <w:tmpl w:val="9B163700"/>
    <w:lvl w:ilvl="0" w:tplc="7D548D14">
      <w:start w:val="1"/>
      <w:numFmt w:val="bullet"/>
      <w:pStyle w:val="Bullet2"/>
      <w:lvlText w:val=""/>
      <w:lvlJc w:val="left"/>
      <w:pPr>
        <w:tabs>
          <w:tab w:val="num" w:pos="1701"/>
        </w:tabs>
        <w:ind w:left="1701" w:hanging="85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3474812"/>
    <w:multiLevelType w:val="multilevel"/>
    <w:tmpl w:val="8D2094BC"/>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bullet"/>
      <w:lvlText w:val=""/>
      <w:lvlJc w:val="left"/>
      <w:pPr>
        <w:tabs>
          <w:tab w:val="num" w:pos="2268"/>
        </w:tabs>
        <w:ind w:left="2268" w:hanging="567"/>
      </w:pPr>
      <w:rPr>
        <w:rFonts w:ascii="Wingdings" w:hAnsi="Wingding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45B16D56"/>
    <w:multiLevelType w:val="hybridMultilevel"/>
    <w:tmpl w:val="83524ADC"/>
    <w:lvl w:ilvl="0" w:tplc="9A6A3BC4">
      <w:start w:val="1"/>
      <w:numFmt w:val="bullet"/>
      <w:lvlText w:val=""/>
      <w:lvlJc w:val="left"/>
      <w:pPr>
        <w:ind w:left="2160" w:hanging="360"/>
      </w:pPr>
      <w:rPr>
        <w:rFonts w:ascii="Symbol" w:hAnsi="Symbol" w:hint="default"/>
      </w:rPr>
    </w:lvl>
    <w:lvl w:ilvl="1" w:tplc="44DE7778" w:tentative="1">
      <w:start w:val="1"/>
      <w:numFmt w:val="bullet"/>
      <w:lvlText w:val="o"/>
      <w:lvlJc w:val="left"/>
      <w:pPr>
        <w:ind w:left="2880" w:hanging="360"/>
      </w:pPr>
      <w:rPr>
        <w:rFonts w:ascii="Courier New" w:hAnsi="Courier New" w:cs="Courier New" w:hint="default"/>
      </w:rPr>
    </w:lvl>
    <w:lvl w:ilvl="2" w:tplc="A470F616" w:tentative="1">
      <w:start w:val="1"/>
      <w:numFmt w:val="bullet"/>
      <w:lvlText w:val=""/>
      <w:lvlJc w:val="left"/>
      <w:pPr>
        <w:ind w:left="3600" w:hanging="360"/>
      </w:pPr>
      <w:rPr>
        <w:rFonts w:ascii="Wingdings" w:hAnsi="Wingdings" w:hint="default"/>
      </w:rPr>
    </w:lvl>
    <w:lvl w:ilvl="3" w:tplc="5546D3EC" w:tentative="1">
      <w:start w:val="1"/>
      <w:numFmt w:val="bullet"/>
      <w:lvlText w:val=""/>
      <w:lvlJc w:val="left"/>
      <w:pPr>
        <w:ind w:left="4320" w:hanging="360"/>
      </w:pPr>
      <w:rPr>
        <w:rFonts w:ascii="Symbol" w:hAnsi="Symbol" w:hint="default"/>
      </w:rPr>
    </w:lvl>
    <w:lvl w:ilvl="4" w:tplc="7CA8DB00" w:tentative="1">
      <w:start w:val="1"/>
      <w:numFmt w:val="bullet"/>
      <w:lvlText w:val="o"/>
      <w:lvlJc w:val="left"/>
      <w:pPr>
        <w:ind w:left="5040" w:hanging="360"/>
      </w:pPr>
      <w:rPr>
        <w:rFonts w:ascii="Courier New" w:hAnsi="Courier New" w:cs="Courier New" w:hint="default"/>
      </w:rPr>
    </w:lvl>
    <w:lvl w:ilvl="5" w:tplc="28E40000" w:tentative="1">
      <w:start w:val="1"/>
      <w:numFmt w:val="bullet"/>
      <w:lvlText w:val=""/>
      <w:lvlJc w:val="left"/>
      <w:pPr>
        <w:ind w:left="5760" w:hanging="360"/>
      </w:pPr>
      <w:rPr>
        <w:rFonts w:ascii="Wingdings" w:hAnsi="Wingdings" w:hint="default"/>
      </w:rPr>
    </w:lvl>
    <w:lvl w:ilvl="6" w:tplc="4F7818B6" w:tentative="1">
      <w:start w:val="1"/>
      <w:numFmt w:val="bullet"/>
      <w:lvlText w:val=""/>
      <w:lvlJc w:val="left"/>
      <w:pPr>
        <w:ind w:left="6480" w:hanging="360"/>
      </w:pPr>
      <w:rPr>
        <w:rFonts w:ascii="Symbol" w:hAnsi="Symbol" w:hint="default"/>
      </w:rPr>
    </w:lvl>
    <w:lvl w:ilvl="7" w:tplc="483C9878" w:tentative="1">
      <w:start w:val="1"/>
      <w:numFmt w:val="bullet"/>
      <w:lvlText w:val="o"/>
      <w:lvlJc w:val="left"/>
      <w:pPr>
        <w:ind w:left="7200" w:hanging="360"/>
      </w:pPr>
      <w:rPr>
        <w:rFonts w:ascii="Courier New" w:hAnsi="Courier New" w:cs="Courier New" w:hint="default"/>
      </w:rPr>
    </w:lvl>
    <w:lvl w:ilvl="8" w:tplc="C004DE84" w:tentative="1">
      <w:start w:val="1"/>
      <w:numFmt w:val="bullet"/>
      <w:lvlText w:val=""/>
      <w:lvlJc w:val="left"/>
      <w:pPr>
        <w:ind w:left="7920" w:hanging="360"/>
      </w:pPr>
      <w:rPr>
        <w:rFonts w:ascii="Wingdings" w:hAnsi="Wingdings" w:hint="default"/>
      </w:rPr>
    </w:lvl>
  </w:abstractNum>
  <w:abstractNum w:abstractNumId="26">
    <w:nsid w:val="48356630"/>
    <w:multiLevelType w:val="hybridMultilevel"/>
    <w:tmpl w:val="015094CC"/>
    <w:lvl w:ilvl="0" w:tplc="A07C368A">
      <w:start w:val="1"/>
      <w:numFmt w:val="bullet"/>
      <w:lvlText w:val=""/>
      <w:lvlJc w:val="left"/>
      <w:pPr>
        <w:tabs>
          <w:tab w:val="num" w:pos="720"/>
        </w:tabs>
        <w:ind w:left="720" w:hanging="360"/>
      </w:pPr>
      <w:rPr>
        <w:rFonts w:ascii="Symbol" w:hAnsi="Symbol" w:hint="default"/>
        <w:color w:val="auto"/>
      </w:rPr>
    </w:lvl>
    <w:lvl w:ilvl="1" w:tplc="AA3434D4">
      <w:start w:val="1"/>
      <w:numFmt w:val="decimal"/>
      <w:lvlText w:val="%2."/>
      <w:lvlJc w:val="left"/>
      <w:pPr>
        <w:tabs>
          <w:tab w:val="num" w:pos="1440"/>
        </w:tabs>
        <w:ind w:left="1440" w:hanging="360"/>
      </w:pPr>
    </w:lvl>
    <w:lvl w:ilvl="2" w:tplc="0DEA2332">
      <w:start w:val="1"/>
      <w:numFmt w:val="decimal"/>
      <w:lvlText w:val="%3."/>
      <w:lvlJc w:val="left"/>
      <w:pPr>
        <w:tabs>
          <w:tab w:val="num" w:pos="2160"/>
        </w:tabs>
        <w:ind w:left="2160" w:hanging="360"/>
      </w:pPr>
    </w:lvl>
    <w:lvl w:ilvl="3" w:tplc="9A2E6BBE">
      <w:start w:val="1"/>
      <w:numFmt w:val="decimal"/>
      <w:lvlText w:val="%4."/>
      <w:lvlJc w:val="left"/>
      <w:pPr>
        <w:tabs>
          <w:tab w:val="num" w:pos="2880"/>
        </w:tabs>
        <w:ind w:left="2880" w:hanging="360"/>
      </w:pPr>
    </w:lvl>
    <w:lvl w:ilvl="4" w:tplc="E47603E2">
      <w:start w:val="1"/>
      <w:numFmt w:val="decimal"/>
      <w:lvlText w:val="%5."/>
      <w:lvlJc w:val="left"/>
      <w:pPr>
        <w:tabs>
          <w:tab w:val="num" w:pos="3600"/>
        </w:tabs>
        <w:ind w:left="3600" w:hanging="360"/>
      </w:pPr>
    </w:lvl>
    <w:lvl w:ilvl="5" w:tplc="74568BE8">
      <w:start w:val="1"/>
      <w:numFmt w:val="decimal"/>
      <w:lvlText w:val="%6."/>
      <w:lvlJc w:val="left"/>
      <w:pPr>
        <w:tabs>
          <w:tab w:val="num" w:pos="4320"/>
        </w:tabs>
        <w:ind w:left="4320" w:hanging="360"/>
      </w:pPr>
    </w:lvl>
    <w:lvl w:ilvl="6" w:tplc="DD5EDFA0">
      <w:start w:val="1"/>
      <w:numFmt w:val="decimal"/>
      <w:lvlText w:val="%7."/>
      <w:lvlJc w:val="left"/>
      <w:pPr>
        <w:tabs>
          <w:tab w:val="num" w:pos="5040"/>
        </w:tabs>
        <w:ind w:left="5040" w:hanging="360"/>
      </w:pPr>
    </w:lvl>
    <w:lvl w:ilvl="7" w:tplc="A85694AA">
      <w:start w:val="1"/>
      <w:numFmt w:val="decimal"/>
      <w:lvlText w:val="%8."/>
      <w:lvlJc w:val="left"/>
      <w:pPr>
        <w:tabs>
          <w:tab w:val="num" w:pos="5760"/>
        </w:tabs>
        <w:ind w:left="5760" w:hanging="360"/>
      </w:pPr>
    </w:lvl>
    <w:lvl w:ilvl="8" w:tplc="B5002F26">
      <w:start w:val="1"/>
      <w:numFmt w:val="decimal"/>
      <w:lvlText w:val="%9."/>
      <w:lvlJc w:val="left"/>
      <w:pPr>
        <w:tabs>
          <w:tab w:val="num" w:pos="6480"/>
        </w:tabs>
        <w:ind w:left="6480" w:hanging="360"/>
      </w:pPr>
    </w:lvl>
  </w:abstractNum>
  <w:abstractNum w:abstractNumId="27">
    <w:nsid w:val="48C6091F"/>
    <w:multiLevelType w:val="singleLevel"/>
    <w:tmpl w:val="5CB866AC"/>
    <w:lvl w:ilvl="0">
      <w:start w:val="1"/>
      <w:numFmt w:val="bullet"/>
      <w:pStyle w:val="PPVBullet1"/>
      <w:lvlText w:val=""/>
      <w:lvlJc w:val="left"/>
      <w:pPr>
        <w:tabs>
          <w:tab w:val="num" w:pos="360"/>
        </w:tabs>
        <w:ind w:left="360" w:hanging="360"/>
      </w:pPr>
      <w:rPr>
        <w:rFonts w:ascii="Wingdings" w:hAnsi="Wingdings" w:hint="default"/>
      </w:rPr>
    </w:lvl>
  </w:abstractNum>
  <w:abstractNum w:abstractNumId="28">
    <w:nsid w:val="4BF07D27"/>
    <w:multiLevelType w:val="multilevel"/>
    <w:tmpl w:val="C5D64AB4"/>
    <w:lvl w:ilvl="0">
      <w:start w:val="1"/>
      <w:numFmt w:val="decimal"/>
      <w:lvlText w:val="%1."/>
      <w:lvlJc w:val="left"/>
      <w:pPr>
        <w:tabs>
          <w:tab w:val="num" w:pos="567"/>
        </w:tabs>
        <w:ind w:left="567" w:hanging="567"/>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nsid w:val="4F5D797E"/>
    <w:multiLevelType w:val="multilevel"/>
    <w:tmpl w:val="92D0A4BE"/>
    <w:lvl w:ilvl="0">
      <w:start w:val="1"/>
      <w:numFmt w:val="decimal"/>
      <w:pStyle w:val="T-SectionHeadingNumTOP"/>
      <w:lvlText w:val="%1"/>
      <w:lvlJc w:val="left"/>
      <w:pPr>
        <w:tabs>
          <w:tab w:val="num" w:pos="260"/>
        </w:tabs>
        <w:ind w:left="737" w:hanging="709"/>
      </w:pPr>
      <w:rPr>
        <w:rFonts w:ascii="Swis721 Lt BT" w:hAnsi="Swis721 Lt BT"/>
      </w:rPr>
    </w:lvl>
    <w:lvl w:ilvl="1">
      <w:start w:val="1"/>
      <w:numFmt w:val="decimal"/>
      <w:pStyle w:val="T-SubHeadingNum"/>
      <w:lvlText w:val="%1.%2"/>
      <w:lvlJc w:val="left"/>
      <w:pPr>
        <w:tabs>
          <w:tab w:val="num" w:pos="260"/>
        </w:tabs>
        <w:ind w:left="737" w:hanging="709"/>
      </w:pPr>
      <w:rPr>
        <w:rFonts w:ascii="Swis721 Lt BT" w:hAnsi="Swis721 Lt BT"/>
      </w:rPr>
    </w:lvl>
    <w:lvl w:ilvl="2">
      <w:start w:val="1"/>
      <w:numFmt w:val="decimal"/>
      <w:pStyle w:val="T-TertiaryHeadingNum"/>
      <w:lvlText w:val="%1.%2.%3"/>
      <w:lvlJc w:val="left"/>
      <w:pPr>
        <w:tabs>
          <w:tab w:val="num" w:pos="260"/>
        </w:tabs>
        <w:ind w:left="737" w:hanging="709"/>
      </w:pPr>
      <w:rPr>
        <w:rFonts w:ascii="Swis721 Lt BT" w:hAnsi="Swis721 Lt BT"/>
      </w:rPr>
    </w:lvl>
    <w:lvl w:ilvl="3">
      <w:start w:val="1"/>
      <w:numFmt w:val="bullet"/>
      <w:pStyle w:val="T-Bullet-Level1"/>
      <w:lvlText w:val=""/>
      <w:lvlJc w:val="left"/>
      <w:pPr>
        <w:tabs>
          <w:tab w:val="num" w:pos="400"/>
        </w:tabs>
        <w:ind w:left="1134" w:hanging="397"/>
      </w:pPr>
      <w:rPr>
        <w:rFonts w:ascii="Symbol" w:hAnsi="Symbol" w:hint="default"/>
      </w:rPr>
    </w:lvl>
    <w:lvl w:ilvl="4">
      <w:start w:val="1"/>
      <w:numFmt w:val="bullet"/>
      <w:pStyle w:val="T-BulletLevel2"/>
      <w:lvlText w:val=""/>
      <w:lvlJc w:val="left"/>
      <w:pPr>
        <w:tabs>
          <w:tab w:val="num" w:pos="540"/>
        </w:tabs>
        <w:ind w:left="1531" w:hanging="397"/>
      </w:pPr>
      <w:rPr>
        <w:rFonts w:ascii="Symbol" w:hAnsi="Symbol" w:hint="default"/>
      </w:rPr>
    </w:lvl>
    <w:lvl w:ilvl="5">
      <w:start w:val="1"/>
      <w:numFmt w:val="upperLetter"/>
      <w:pStyle w:val="T-Letters-Level1"/>
      <w:lvlText w:val="%6)"/>
      <w:lvlJc w:val="left"/>
      <w:pPr>
        <w:tabs>
          <w:tab w:val="num" w:pos="400"/>
        </w:tabs>
        <w:ind w:left="1134" w:hanging="397"/>
      </w:pPr>
      <w:rPr>
        <w:rFonts w:ascii="Swis721 Lt BT" w:hAnsi="Swis721 Lt BT"/>
      </w:rPr>
    </w:lvl>
    <w:lvl w:ilvl="6">
      <w:start w:val="1"/>
      <w:numFmt w:val="lowerLetter"/>
      <w:pStyle w:val="T-Letters-Level2"/>
      <w:lvlText w:val="%7)"/>
      <w:lvlJc w:val="left"/>
      <w:pPr>
        <w:tabs>
          <w:tab w:val="num" w:pos="540"/>
        </w:tabs>
        <w:ind w:left="1531" w:hanging="397"/>
      </w:pPr>
      <w:rPr>
        <w:rFonts w:ascii="Swis721 Lt BT" w:hAnsi="Swis721 Lt BT"/>
      </w:rPr>
    </w:lvl>
    <w:lvl w:ilvl="7">
      <w:start w:val="1"/>
      <w:numFmt w:val="upperRoman"/>
      <w:pStyle w:val="T-NumbersRoman-Level1"/>
      <w:lvlText w:val="%8"/>
      <w:lvlJc w:val="left"/>
      <w:pPr>
        <w:tabs>
          <w:tab w:val="num" w:pos="400"/>
        </w:tabs>
        <w:ind w:left="1134" w:hanging="397"/>
      </w:pPr>
      <w:rPr>
        <w:rFonts w:ascii="Swis721 Lt BT" w:hAnsi="Swis721 Lt BT"/>
      </w:rPr>
    </w:lvl>
    <w:lvl w:ilvl="8">
      <w:start w:val="1"/>
      <w:numFmt w:val="lowerRoman"/>
      <w:pStyle w:val="T-NumbersRoman-Level2"/>
      <w:lvlText w:val="%9"/>
      <w:lvlJc w:val="left"/>
      <w:pPr>
        <w:tabs>
          <w:tab w:val="num" w:pos="540"/>
        </w:tabs>
        <w:ind w:left="1531" w:hanging="397"/>
      </w:pPr>
      <w:rPr>
        <w:rFonts w:ascii="Swis721 Lt BT" w:hAnsi="Swis721 Lt BT"/>
      </w:rPr>
    </w:lvl>
  </w:abstractNum>
  <w:abstractNum w:abstractNumId="30">
    <w:nsid w:val="54F92167"/>
    <w:multiLevelType w:val="hybridMultilevel"/>
    <w:tmpl w:val="4E08FFC0"/>
    <w:lvl w:ilvl="0" w:tplc="FF7CBD28">
      <w:start w:val="168"/>
      <w:numFmt w:val="bullet"/>
      <w:lvlText w:val="-"/>
      <w:lvlJc w:val="left"/>
      <w:pPr>
        <w:ind w:left="720" w:hanging="360"/>
      </w:pPr>
      <w:rPr>
        <w:rFonts w:ascii="Times New Roman" w:eastAsia="Times New Roman"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591F5136"/>
    <w:multiLevelType w:val="hybridMultilevel"/>
    <w:tmpl w:val="4A54D470"/>
    <w:lvl w:ilvl="0" w:tplc="841CC560">
      <w:start w:val="1"/>
      <w:numFmt w:val="decimal"/>
      <w:lvlText w:val="%1"/>
      <w:lvlJc w:val="left"/>
      <w:pPr>
        <w:ind w:left="1800" w:hanging="360"/>
      </w:pPr>
      <w:rPr>
        <w:rFonts w:hint="default"/>
      </w:rPr>
    </w:lvl>
    <w:lvl w:ilvl="1" w:tplc="0C090019">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32">
    <w:nsid w:val="59316512"/>
    <w:multiLevelType w:val="hybridMultilevel"/>
    <w:tmpl w:val="9238F3B2"/>
    <w:lvl w:ilvl="0" w:tplc="2EEECA04">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nsid w:val="5A6349E4"/>
    <w:multiLevelType w:val="multilevel"/>
    <w:tmpl w:val="0E36A0EA"/>
    <w:lvl w:ilvl="0">
      <w:start w:val="1"/>
      <w:numFmt w:val="decimal"/>
      <w:lvlText w:val="%1."/>
      <w:lvlJc w:val="left"/>
      <w:pPr>
        <w:ind w:left="720" w:hanging="720"/>
      </w:pPr>
      <w:rPr>
        <w:b w:val="0"/>
      </w:rPr>
    </w:lvl>
    <w:lvl w:ilvl="1">
      <w:start w:val="1"/>
      <w:numFmt w:val="lowerLetter"/>
      <w:lvlText w:val="%2)"/>
      <w:lvlJc w:val="left"/>
      <w:pPr>
        <w:ind w:left="1440" w:hanging="720"/>
      </w:pPr>
    </w:lvl>
    <w:lvl w:ilvl="2">
      <w:start w:val="1"/>
      <w:numFmt w:val="bullet"/>
      <w:lvlText w:val=""/>
      <w:lvlJc w:val="left"/>
      <w:pPr>
        <w:ind w:left="2160" w:hanging="720"/>
      </w:pPr>
      <w:rPr>
        <w:rFonts w:ascii="Symbol" w:hAnsi="Symbol" w:hint="default"/>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34">
    <w:nsid w:val="63BB4353"/>
    <w:multiLevelType w:val="hybridMultilevel"/>
    <w:tmpl w:val="BEEE5C7C"/>
    <w:lvl w:ilvl="0" w:tplc="250CB074">
      <w:start w:val="45"/>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nsid w:val="67FD133F"/>
    <w:multiLevelType w:val="multilevel"/>
    <w:tmpl w:val="8DC08868"/>
    <w:lvl w:ilvl="0">
      <w:start w:val="1"/>
      <w:numFmt w:val="decimal"/>
      <w:lvlText w:val="%1."/>
      <w:lvlJc w:val="left"/>
      <w:pPr>
        <w:tabs>
          <w:tab w:val="num" w:pos="720"/>
        </w:tabs>
        <w:ind w:left="720" w:hanging="720"/>
      </w:pPr>
      <w:rPr>
        <w:rFonts w:cs="Times New Roman" w:hint="default"/>
        <w:b/>
        <w:i w:val="0"/>
      </w:rPr>
    </w:lvl>
    <w:lvl w:ilvl="1">
      <w:start w:val="1"/>
      <w:numFmt w:val="decimal"/>
      <w:isLgl/>
      <w:lvlText w:val="%1.%2"/>
      <w:lvlJc w:val="left"/>
      <w:pPr>
        <w:tabs>
          <w:tab w:val="num" w:pos="1440"/>
        </w:tabs>
        <w:ind w:left="1440" w:hanging="720"/>
      </w:pPr>
      <w:rPr>
        <w:rFonts w:cs="Times New Roman" w:hint="default"/>
        <w:b/>
        <w:i w:val="0"/>
        <w:caps w:val="0"/>
        <w:strike w:val="0"/>
        <w:dstrike w:val="0"/>
        <w:outline w:val="0"/>
        <w:shadow w:val="0"/>
        <w:emboss w:val="0"/>
        <w:imprint w:val="0"/>
        <w:vanish w:val="0"/>
        <w:sz w:val="28"/>
        <w:u w:val="none"/>
        <w:effect w:val="none"/>
        <w:vertAlign w:val="baseline"/>
      </w:rPr>
    </w:lvl>
    <w:lvl w:ilvl="2">
      <w:start w:val="1"/>
      <w:numFmt w:val="decimal"/>
      <w:isLgl/>
      <w:lvlText w:val="%1.%2.%3"/>
      <w:lvlJc w:val="left"/>
      <w:pPr>
        <w:tabs>
          <w:tab w:val="num" w:pos="720"/>
        </w:tabs>
        <w:ind w:left="720" w:hanging="720"/>
      </w:pPr>
      <w:rPr>
        <w:rFonts w:cs="Times New Roman" w:hint="default"/>
        <w:b/>
        <w:i w:val="0"/>
        <w:caps w:val="0"/>
        <w:strike w:val="0"/>
        <w:dstrike w:val="0"/>
        <w:outline w:val="0"/>
        <w:shadow w:val="0"/>
        <w:emboss w:val="0"/>
        <w:imprint w:val="0"/>
        <w:vanish w:val="0"/>
        <w:sz w:val="24"/>
        <w:szCs w:val="24"/>
        <w:u w:val="none"/>
        <w:effect w:val="none"/>
        <w:vertAlign w:val="baseline"/>
      </w:rPr>
    </w:lvl>
    <w:lvl w:ilvl="3">
      <w:start w:val="1"/>
      <w:numFmt w:val="none"/>
      <w:lvlRestart w:val="0"/>
      <w:isLgl/>
      <w:suff w:val="nothing"/>
      <w:lvlText w:val=""/>
      <w:lvlJc w:val="left"/>
      <w:pPr>
        <w:ind w:left="1440" w:hanging="720"/>
      </w:pPr>
      <w:rPr>
        <w:rFonts w:cs="Times New Roman" w:hint="default"/>
      </w:rPr>
    </w:lvl>
    <w:lvl w:ilvl="4">
      <w:start w:val="1"/>
      <w:numFmt w:val="decimal"/>
      <w:isLgl/>
      <w:lvlText w:val="%1.%2.%3.%4.%5"/>
      <w:lvlJc w:val="left"/>
      <w:pPr>
        <w:tabs>
          <w:tab w:val="num" w:pos="1440"/>
        </w:tabs>
        <w:ind w:left="1440" w:hanging="720"/>
      </w:pPr>
      <w:rPr>
        <w:rFonts w:cs="Times New Roman" w:hint="default"/>
      </w:rPr>
    </w:lvl>
    <w:lvl w:ilvl="5">
      <w:start w:val="1"/>
      <w:numFmt w:val="decimal"/>
      <w:isLgl/>
      <w:lvlText w:val="%1.%2.%3.%4.%5.%6"/>
      <w:lvlJc w:val="left"/>
      <w:pPr>
        <w:tabs>
          <w:tab w:val="num" w:pos="1800"/>
        </w:tabs>
        <w:ind w:left="1800" w:hanging="1080"/>
      </w:pPr>
      <w:rPr>
        <w:rFonts w:cs="Times New Roman" w:hint="default"/>
      </w:rPr>
    </w:lvl>
    <w:lvl w:ilvl="6">
      <w:start w:val="1"/>
      <w:numFmt w:val="decimal"/>
      <w:isLgl/>
      <w:lvlText w:val="%1.%2.%3.%4.%5.%6.%7"/>
      <w:lvlJc w:val="left"/>
      <w:pPr>
        <w:tabs>
          <w:tab w:val="num" w:pos="1800"/>
        </w:tabs>
        <w:ind w:left="1800" w:hanging="1080"/>
      </w:pPr>
      <w:rPr>
        <w:rFonts w:cs="Times New Roman" w:hint="default"/>
      </w:rPr>
    </w:lvl>
    <w:lvl w:ilvl="7">
      <w:start w:val="1"/>
      <w:numFmt w:val="decimal"/>
      <w:isLgl/>
      <w:lvlText w:val="%1.%2.%3.%4.%5.%6.%7.%8"/>
      <w:lvlJc w:val="left"/>
      <w:pPr>
        <w:tabs>
          <w:tab w:val="num" w:pos="2160"/>
        </w:tabs>
        <w:ind w:left="2160" w:hanging="1440"/>
      </w:pPr>
      <w:rPr>
        <w:rFonts w:cs="Times New Roman" w:hint="default"/>
      </w:rPr>
    </w:lvl>
    <w:lvl w:ilvl="8">
      <w:start w:val="1"/>
      <w:numFmt w:val="decimal"/>
      <w:isLgl/>
      <w:lvlText w:val="%1.%2.%3.%4.%5.%6.%7.%8.%9"/>
      <w:lvlJc w:val="left"/>
      <w:pPr>
        <w:tabs>
          <w:tab w:val="num" w:pos="2160"/>
        </w:tabs>
        <w:ind w:left="2160" w:hanging="1440"/>
      </w:pPr>
      <w:rPr>
        <w:rFonts w:cs="Times New Roman" w:hint="default"/>
      </w:rPr>
    </w:lvl>
  </w:abstractNum>
  <w:abstractNum w:abstractNumId="36">
    <w:nsid w:val="68AB35DC"/>
    <w:multiLevelType w:val="hybridMultilevel"/>
    <w:tmpl w:val="16F29590"/>
    <w:lvl w:ilvl="0" w:tplc="5CCC98D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699F476C"/>
    <w:multiLevelType w:val="multilevel"/>
    <w:tmpl w:val="884C4A64"/>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b w:val="0"/>
      </w:rPr>
    </w:lvl>
    <w:lvl w:ilvl="2">
      <w:start w:val="1"/>
      <w:numFmt w:val="lowerLetter"/>
      <w:lvlText w:val="(%3)"/>
      <w:lvlJc w:val="left"/>
      <w:pPr>
        <w:ind w:left="1224" w:hanging="504"/>
      </w:pPr>
      <w:rPr>
        <w:rFonts w:hint="default"/>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6BE50DDF"/>
    <w:multiLevelType w:val="hybridMultilevel"/>
    <w:tmpl w:val="C3901468"/>
    <w:lvl w:ilvl="0" w:tplc="53F43A6C">
      <w:start w:val="1"/>
      <w:numFmt w:val="bullet"/>
      <w:lvlText w:val=""/>
      <w:lvlJc w:val="left"/>
      <w:pPr>
        <w:ind w:left="2160" w:hanging="360"/>
      </w:pPr>
      <w:rPr>
        <w:rFonts w:ascii="Symbol" w:hAnsi="Symbol" w:hint="default"/>
      </w:rPr>
    </w:lvl>
    <w:lvl w:ilvl="1" w:tplc="A85C405E" w:tentative="1">
      <w:start w:val="1"/>
      <w:numFmt w:val="bullet"/>
      <w:lvlText w:val="o"/>
      <w:lvlJc w:val="left"/>
      <w:pPr>
        <w:ind w:left="2880" w:hanging="360"/>
      </w:pPr>
      <w:rPr>
        <w:rFonts w:ascii="Courier New" w:hAnsi="Courier New" w:cs="Courier New" w:hint="default"/>
      </w:rPr>
    </w:lvl>
    <w:lvl w:ilvl="2" w:tplc="C2FAA6A2" w:tentative="1">
      <w:start w:val="1"/>
      <w:numFmt w:val="bullet"/>
      <w:lvlText w:val=""/>
      <w:lvlJc w:val="left"/>
      <w:pPr>
        <w:ind w:left="3600" w:hanging="360"/>
      </w:pPr>
      <w:rPr>
        <w:rFonts w:ascii="Wingdings" w:hAnsi="Wingdings" w:hint="default"/>
      </w:rPr>
    </w:lvl>
    <w:lvl w:ilvl="3" w:tplc="0F709FF4" w:tentative="1">
      <w:start w:val="1"/>
      <w:numFmt w:val="bullet"/>
      <w:lvlText w:val=""/>
      <w:lvlJc w:val="left"/>
      <w:pPr>
        <w:ind w:left="4320" w:hanging="360"/>
      </w:pPr>
      <w:rPr>
        <w:rFonts w:ascii="Symbol" w:hAnsi="Symbol" w:hint="default"/>
      </w:rPr>
    </w:lvl>
    <w:lvl w:ilvl="4" w:tplc="D668DECA" w:tentative="1">
      <w:start w:val="1"/>
      <w:numFmt w:val="bullet"/>
      <w:lvlText w:val="o"/>
      <w:lvlJc w:val="left"/>
      <w:pPr>
        <w:ind w:left="5040" w:hanging="360"/>
      </w:pPr>
      <w:rPr>
        <w:rFonts w:ascii="Courier New" w:hAnsi="Courier New" w:cs="Courier New" w:hint="default"/>
      </w:rPr>
    </w:lvl>
    <w:lvl w:ilvl="5" w:tplc="A88EEBE2" w:tentative="1">
      <w:start w:val="1"/>
      <w:numFmt w:val="bullet"/>
      <w:lvlText w:val=""/>
      <w:lvlJc w:val="left"/>
      <w:pPr>
        <w:ind w:left="5760" w:hanging="360"/>
      </w:pPr>
      <w:rPr>
        <w:rFonts w:ascii="Wingdings" w:hAnsi="Wingdings" w:hint="default"/>
      </w:rPr>
    </w:lvl>
    <w:lvl w:ilvl="6" w:tplc="EC7E51A8" w:tentative="1">
      <w:start w:val="1"/>
      <w:numFmt w:val="bullet"/>
      <w:lvlText w:val=""/>
      <w:lvlJc w:val="left"/>
      <w:pPr>
        <w:ind w:left="6480" w:hanging="360"/>
      </w:pPr>
      <w:rPr>
        <w:rFonts w:ascii="Symbol" w:hAnsi="Symbol" w:hint="default"/>
      </w:rPr>
    </w:lvl>
    <w:lvl w:ilvl="7" w:tplc="0FEE85AE" w:tentative="1">
      <w:start w:val="1"/>
      <w:numFmt w:val="bullet"/>
      <w:lvlText w:val="o"/>
      <w:lvlJc w:val="left"/>
      <w:pPr>
        <w:ind w:left="7200" w:hanging="360"/>
      </w:pPr>
      <w:rPr>
        <w:rFonts w:ascii="Courier New" w:hAnsi="Courier New" w:cs="Courier New" w:hint="default"/>
      </w:rPr>
    </w:lvl>
    <w:lvl w:ilvl="8" w:tplc="0DF85C68" w:tentative="1">
      <w:start w:val="1"/>
      <w:numFmt w:val="bullet"/>
      <w:lvlText w:val=""/>
      <w:lvlJc w:val="left"/>
      <w:pPr>
        <w:ind w:left="7920" w:hanging="360"/>
      </w:pPr>
      <w:rPr>
        <w:rFonts w:ascii="Wingdings" w:hAnsi="Wingdings" w:hint="default"/>
      </w:rPr>
    </w:lvl>
  </w:abstractNum>
  <w:abstractNum w:abstractNumId="39">
    <w:nsid w:val="6C95650B"/>
    <w:multiLevelType w:val="hybridMultilevel"/>
    <w:tmpl w:val="C1F2D358"/>
    <w:lvl w:ilvl="0" w:tplc="04090001">
      <w:start w:val="149"/>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6FCC4660"/>
    <w:multiLevelType w:val="hybridMultilevel"/>
    <w:tmpl w:val="AB186CDC"/>
    <w:lvl w:ilvl="0" w:tplc="DD769A38">
      <w:start w:val="55"/>
      <w:numFmt w:val="bullet"/>
      <w:lvlText w:val=""/>
      <w:lvlJc w:val="left"/>
      <w:pPr>
        <w:tabs>
          <w:tab w:val="num" w:pos="360"/>
        </w:tabs>
        <w:ind w:left="360" w:hanging="360"/>
      </w:pPr>
      <w:rPr>
        <w:rFonts w:ascii="Wingdings" w:eastAsia="Times New Roman" w:hAnsi="Wingdings" w:cs="Arial" w:hint="default"/>
        <w:sz w:val="28"/>
      </w:rPr>
    </w:lvl>
    <w:lvl w:ilvl="1" w:tplc="0C09000F">
      <w:start w:val="1"/>
      <w:numFmt w:val="decimal"/>
      <w:lvlText w:val="%2."/>
      <w:lvlJc w:val="left"/>
      <w:pPr>
        <w:tabs>
          <w:tab w:val="num" w:pos="1080"/>
        </w:tabs>
        <w:ind w:left="1080" w:hanging="360"/>
      </w:pPr>
      <w:rPr>
        <w:rFonts w:hint="default"/>
        <w:sz w:val="28"/>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41">
    <w:nsid w:val="70374EA2"/>
    <w:multiLevelType w:val="hybridMultilevel"/>
    <w:tmpl w:val="0E9A73D2"/>
    <w:lvl w:ilvl="0" w:tplc="A6FA76C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7415216F"/>
    <w:multiLevelType w:val="hybridMultilevel"/>
    <w:tmpl w:val="99F0351C"/>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3">
    <w:nsid w:val="78AD5232"/>
    <w:multiLevelType w:val="hybridMultilevel"/>
    <w:tmpl w:val="53BE04E4"/>
    <w:lvl w:ilvl="0" w:tplc="9F3C4138">
      <w:start w:val="1"/>
      <w:numFmt w:val="bullet"/>
      <w:lvlText w:val=""/>
      <w:lvlJc w:val="left"/>
      <w:pPr>
        <w:ind w:left="2160" w:hanging="360"/>
      </w:pPr>
      <w:rPr>
        <w:rFonts w:ascii="Symbol" w:hAnsi="Symbol" w:hint="default"/>
      </w:rPr>
    </w:lvl>
    <w:lvl w:ilvl="1" w:tplc="5DAAA2D2">
      <w:numFmt w:val="bullet"/>
      <w:lvlText w:val="•"/>
      <w:lvlJc w:val="left"/>
      <w:pPr>
        <w:ind w:left="2880" w:hanging="360"/>
      </w:pPr>
      <w:rPr>
        <w:rFonts w:ascii="SymbolMT" w:eastAsia="Times New Roman" w:hAnsi="SymbolMT" w:cs="SymbolMT" w:hint="default"/>
        <w:color w:val="9BCD00"/>
        <w:sz w:val="28"/>
      </w:rPr>
    </w:lvl>
    <w:lvl w:ilvl="2" w:tplc="BFFEE610" w:tentative="1">
      <w:start w:val="1"/>
      <w:numFmt w:val="bullet"/>
      <w:lvlText w:val=""/>
      <w:lvlJc w:val="left"/>
      <w:pPr>
        <w:ind w:left="3600" w:hanging="360"/>
      </w:pPr>
      <w:rPr>
        <w:rFonts w:ascii="Wingdings" w:hAnsi="Wingdings" w:hint="default"/>
      </w:rPr>
    </w:lvl>
    <w:lvl w:ilvl="3" w:tplc="AD6487FA" w:tentative="1">
      <w:start w:val="1"/>
      <w:numFmt w:val="bullet"/>
      <w:lvlText w:val=""/>
      <w:lvlJc w:val="left"/>
      <w:pPr>
        <w:ind w:left="4320" w:hanging="360"/>
      </w:pPr>
      <w:rPr>
        <w:rFonts w:ascii="Symbol" w:hAnsi="Symbol" w:hint="default"/>
      </w:rPr>
    </w:lvl>
    <w:lvl w:ilvl="4" w:tplc="110685F8" w:tentative="1">
      <w:start w:val="1"/>
      <w:numFmt w:val="bullet"/>
      <w:lvlText w:val="o"/>
      <w:lvlJc w:val="left"/>
      <w:pPr>
        <w:ind w:left="5040" w:hanging="360"/>
      </w:pPr>
      <w:rPr>
        <w:rFonts w:ascii="Courier New" w:hAnsi="Courier New" w:cs="Courier New" w:hint="default"/>
      </w:rPr>
    </w:lvl>
    <w:lvl w:ilvl="5" w:tplc="F5EE4424" w:tentative="1">
      <w:start w:val="1"/>
      <w:numFmt w:val="bullet"/>
      <w:lvlText w:val=""/>
      <w:lvlJc w:val="left"/>
      <w:pPr>
        <w:ind w:left="5760" w:hanging="360"/>
      </w:pPr>
      <w:rPr>
        <w:rFonts w:ascii="Wingdings" w:hAnsi="Wingdings" w:hint="default"/>
      </w:rPr>
    </w:lvl>
    <w:lvl w:ilvl="6" w:tplc="72BC0270" w:tentative="1">
      <w:start w:val="1"/>
      <w:numFmt w:val="bullet"/>
      <w:lvlText w:val=""/>
      <w:lvlJc w:val="left"/>
      <w:pPr>
        <w:ind w:left="6480" w:hanging="360"/>
      </w:pPr>
      <w:rPr>
        <w:rFonts w:ascii="Symbol" w:hAnsi="Symbol" w:hint="default"/>
      </w:rPr>
    </w:lvl>
    <w:lvl w:ilvl="7" w:tplc="D6E6ACEE" w:tentative="1">
      <w:start w:val="1"/>
      <w:numFmt w:val="bullet"/>
      <w:lvlText w:val="o"/>
      <w:lvlJc w:val="left"/>
      <w:pPr>
        <w:ind w:left="7200" w:hanging="360"/>
      </w:pPr>
      <w:rPr>
        <w:rFonts w:ascii="Courier New" w:hAnsi="Courier New" w:cs="Courier New" w:hint="default"/>
      </w:rPr>
    </w:lvl>
    <w:lvl w:ilvl="8" w:tplc="A2422F78" w:tentative="1">
      <w:start w:val="1"/>
      <w:numFmt w:val="bullet"/>
      <w:lvlText w:val=""/>
      <w:lvlJc w:val="left"/>
      <w:pPr>
        <w:ind w:left="7920" w:hanging="360"/>
      </w:pPr>
      <w:rPr>
        <w:rFonts w:ascii="Wingdings" w:hAnsi="Wingdings" w:hint="default"/>
      </w:rPr>
    </w:lvl>
  </w:abstractNum>
  <w:abstractNum w:abstractNumId="44">
    <w:nsid w:val="7CA06365"/>
    <w:multiLevelType w:val="multilevel"/>
    <w:tmpl w:val="9A86B548"/>
    <w:lvl w:ilvl="0">
      <w:start w:val="1"/>
      <w:numFmt w:val="bullet"/>
      <w:lvlText w:val=""/>
      <w:lvlJc w:val="left"/>
      <w:pPr>
        <w:ind w:left="720" w:hanging="720"/>
      </w:pPr>
      <w:rPr>
        <w:rFonts w:ascii="Symbol" w:hAnsi="Symbol" w:hint="default"/>
        <w:b w:val="0"/>
      </w:rPr>
    </w:lvl>
    <w:lvl w:ilvl="1">
      <w:start w:val="1"/>
      <w:numFmt w:val="lowerLetter"/>
      <w:lvlText w:val="%2)"/>
      <w:lvlJc w:val="left"/>
      <w:pPr>
        <w:ind w:left="1440" w:hanging="720"/>
      </w:pPr>
      <w:rPr>
        <w:rFonts w:ascii="Times New Roman" w:eastAsia="Times New Roman" w:hAnsi="Times New Roman" w:cs="Times New Roman"/>
      </w:rPr>
    </w:lvl>
    <w:lvl w:ilvl="2">
      <w:start w:val="1"/>
      <w:numFmt w:val="decimal"/>
      <w:lvlText w:val="%3)"/>
      <w:lvlJc w:val="left"/>
      <w:pPr>
        <w:ind w:left="2160" w:hanging="720"/>
      </w:pPr>
      <w:rPr>
        <w:rFonts w:ascii="Times New Roman" w:eastAsia="Times New Roman" w:hAnsi="Times New Roman" w:cs="Times New Roman"/>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num w:numId="1">
    <w:abstractNumId w:val="20"/>
  </w:num>
  <w:num w:numId="2">
    <w:abstractNumId w:val="19"/>
  </w:num>
  <w:num w:numId="3">
    <w:abstractNumId w:val="8"/>
  </w:num>
  <w:num w:numId="4">
    <w:abstractNumId w:val="1"/>
  </w:num>
  <w:num w:numId="5">
    <w:abstractNumId w:val="18"/>
  </w:num>
  <w:num w:numId="6">
    <w:abstractNumId w:val="7"/>
  </w:num>
  <w:num w:numId="7">
    <w:abstractNumId w:val="29"/>
  </w:num>
  <w:num w:numId="8">
    <w:abstractNumId w:val="33"/>
  </w:num>
  <w:num w:numId="9">
    <w:abstractNumId w:val="16"/>
  </w:num>
  <w:num w:numId="10">
    <w:abstractNumId w:val="25"/>
  </w:num>
  <w:num w:numId="11">
    <w:abstractNumId w:val="43"/>
  </w:num>
  <w:num w:numId="12">
    <w:abstractNumId w:val="17"/>
  </w:num>
  <w:num w:numId="13">
    <w:abstractNumId w:val="3"/>
  </w:num>
  <w:num w:numId="14">
    <w:abstractNumId w:val="10"/>
  </w:num>
  <w:num w:numId="15">
    <w:abstractNumId w:val="39"/>
  </w:num>
  <w:num w:numId="16">
    <w:abstractNumId w:val="44"/>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 w:numId="21">
    <w:abstractNumId w:val="9"/>
  </w:num>
  <w:num w:numId="22">
    <w:abstractNumId w:val="28"/>
  </w:num>
  <w:num w:numId="23">
    <w:abstractNumId w:val="1"/>
    <w:lvlOverride w:ilvl="0">
      <w:startOverride w:val="1"/>
    </w:lvlOverride>
  </w:num>
  <w:num w:numId="24">
    <w:abstractNumId w:val="2"/>
  </w:num>
  <w:num w:numId="25">
    <w:abstractNumId w:val="5"/>
  </w:num>
  <w:num w:numId="26">
    <w:abstractNumId w:val="38"/>
  </w:num>
  <w:num w:numId="27">
    <w:abstractNumId w:val="11"/>
  </w:num>
  <w:num w:numId="28">
    <w:abstractNumId w:val="15"/>
  </w:num>
  <w:num w:numId="29">
    <w:abstractNumId w:val="22"/>
  </w:num>
  <w:num w:numId="30">
    <w:abstractNumId w:val="4"/>
  </w:num>
  <w:num w:numId="31">
    <w:abstractNumId w:val="23"/>
  </w:num>
  <w:num w:numId="32">
    <w:abstractNumId w:val="31"/>
  </w:num>
  <w:num w:numId="33">
    <w:abstractNumId w:val="42"/>
  </w:num>
  <w:num w:numId="34">
    <w:abstractNumId w:val="30"/>
  </w:num>
  <w:num w:numId="35">
    <w:abstractNumId w:val="24"/>
  </w:num>
  <w:num w:numId="36">
    <w:abstractNumId w:val="40"/>
  </w:num>
  <w:num w:numId="37">
    <w:abstractNumId w:val="32"/>
  </w:num>
  <w:num w:numId="38">
    <w:abstractNumId w:val="35"/>
  </w:num>
  <w:num w:numId="39">
    <w:abstractNumId w:val="27"/>
  </w:num>
  <w:num w:numId="40">
    <w:abstractNumId w:val="21"/>
  </w:num>
  <w:num w:numId="41">
    <w:abstractNumId w:val="14"/>
  </w:num>
  <w:num w:numId="42">
    <w:abstractNumId w:val="34"/>
  </w:num>
  <w:num w:numId="43">
    <w:abstractNumId w:val="36"/>
  </w:num>
  <w:num w:numId="44">
    <w:abstractNumId w:val="12"/>
  </w:num>
  <w:num w:numId="45">
    <w:abstractNumId w:val="13"/>
  </w:num>
  <w:num w:numId="46">
    <w:abstractNumId w:val="37"/>
  </w:num>
  <w:num w:numId="47">
    <w:abstractNumId w:val="4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lickAndTypeStyle w:val="PPVGenlQuote1"/>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EAPCharacterCount" w:val="18135"/>
    <w:docVar w:name="LEAPCursorEndPosition" w:val="0"/>
    <w:docVar w:name="LEAPCursorStartPosition" w:val="0"/>
    <w:docVar w:name="LEAPDefaultView" w:val="3"/>
    <w:docVar w:name="LEAPFilePath" w:val="C:\Users\LMercurio\AppData\Local\Temp\2\LEAP\Cu\Outline of Submissions (Defendants).docx"/>
    <w:docVar w:name="LEAPMatterCode" w:val="19"/>
    <w:docVar w:name="LEAPMergeFilePath" w:val="C:\Users\LMercurio\AppData\Local\Temp\2\LEAP\LEAPFields35599X.dat"/>
    <w:docVar w:name="LEAPTempFilePath" w:val="C:\Users\LMercurio\AppData\Local\Temp\2\LEAP\"/>
    <w:docVar w:name="LEAPTempPath" w:val="C:\Users\LMercurio\AppData\Local\Temp\2\LEAP\"/>
  </w:docVars>
  <w:rsids>
    <w:rsidRoot w:val="008D1B5A"/>
    <w:rsid w:val="0000163B"/>
    <w:rsid w:val="00002118"/>
    <w:rsid w:val="00002DFD"/>
    <w:rsid w:val="00005334"/>
    <w:rsid w:val="00005539"/>
    <w:rsid w:val="000055C2"/>
    <w:rsid w:val="000059AA"/>
    <w:rsid w:val="00007221"/>
    <w:rsid w:val="00010DE7"/>
    <w:rsid w:val="000116F8"/>
    <w:rsid w:val="0001230F"/>
    <w:rsid w:val="00012352"/>
    <w:rsid w:val="00013A27"/>
    <w:rsid w:val="000147A9"/>
    <w:rsid w:val="0001514D"/>
    <w:rsid w:val="0001521E"/>
    <w:rsid w:val="000164C8"/>
    <w:rsid w:val="00016651"/>
    <w:rsid w:val="0001721C"/>
    <w:rsid w:val="000177CC"/>
    <w:rsid w:val="000179AA"/>
    <w:rsid w:val="0002079D"/>
    <w:rsid w:val="00020877"/>
    <w:rsid w:val="00021DA1"/>
    <w:rsid w:val="000225FF"/>
    <w:rsid w:val="00022841"/>
    <w:rsid w:val="00022999"/>
    <w:rsid w:val="0002301E"/>
    <w:rsid w:val="00025D7C"/>
    <w:rsid w:val="00026511"/>
    <w:rsid w:val="00026A4C"/>
    <w:rsid w:val="0002712A"/>
    <w:rsid w:val="00030B73"/>
    <w:rsid w:val="00032113"/>
    <w:rsid w:val="000321A8"/>
    <w:rsid w:val="00032520"/>
    <w:rsid w:val="00032C3C"/>
    <w:rsid w:val="00032EC5"/>
    <w:rsid w:val="000335E7"/>
    <w:rsid w:val="000341EB"/>
    <w:rsid w:val="00034793"/>
    <w:rsid w:val="00034901"/>
    <w:rsid w:val="000355FE"/>
    <w:rsid w:val="00036231"/>
    <w:rsid w:val="00036497"/>
    <w:rsid w:val="00037AAE"/>
    <w:rsid w:val="00040093"/>
    <w:rsid w:val="00040443"/>
    <w:rsid w:val="00040549"/>
    <w:rsid w:val="0004142E"/>
    <w:rsid w:val="0004238D"/>
    <w:rsid w:val="00042A5D"/>
    <w:rsid w:val="00043692"/>
    <w:rsid w:val="00043B1C"/>
    <w:rsid w:val="00043FA0"/>
    <w:rsid w:val="00046F7E"/>
    <w:rsid w:val="0005000E"/>
    <w:rsid w:val="00050A71"/>
    <w:rsid w:val="0005248E"/>
    <w:rsid w:val="000526AC"/>
    <w:rsid w:val="000529C7"/>
    <w:rsid w:val="00052D61"/>
    <w:rsid w:val="00053BEF"/>
    <w:rsid w:val="00053DC8"/>
    <w:rsid w:val="00053FD5"/>
    <w:rsid w:val="0005476C"/>
    <w:rsid w:val="000559C9"/>
    <w:rsid w:val="000560AF"/>
    <w:rsid w:val="00056175"/>
    <w:rsid w:val="00056FE7"/>
    <w:rsid w:val="000574AD"/>
    <w:rsid w:val="00060859"/>
    <w:rsid w:val="0006152F"/>
    <w:rsid w:val="00062051"/>
    <w:rsid w:val="00062600"/>
    <w:rsid w:val="0006368F"/>
    <w:rsid w:val="00064392"/>
    <w:rsid w:val="00064544"/>
    <w:rsid w:val="000648CA"/>
    <w:rsid w:val="00064A03"/>
    <w:rsid w:val="00064D72"/>
    <w:rsid w:val="000652A4"/>
    <w:rsid w:val="000656F2"/>
    <w:rsid w:val="00065CF8"/>
    <w:rsid w:val="00065DD2"/>
    <w:rsid w:val="000661DC"/>
    <w:rsid w:val="00066C6F"/>
    <w:rsid w:val="000672A4"/>
    <w:rsid w:val="00067C58"/>
    <w:rsid w:val="00070902"/>
    <w:rsid w:val="00071224"/>
    <w:rsid w:val="000717AF"/>
    <w:rsid w:val="00071C00"/>
    <w:rsid w:val="00071DCA"/>
    <w:rsid w:val="00072405"/>
    <w:rsid w:val="000728B9"/>
    <w:rsid w:val="00073383"/>
    <w:rsid w:val="000734B3"/>
    <w:rsid w:val="00074A83"/>
    <w:rsid w:val="00074D01"/>
    <w:rsid w:val="000750B1"/>
    <w:rsid w:val="00075FF1"/>
    <w:rsid w:val="00076566"/>
    <w:rsid w:val="00076945"/>
    <w:rsid w:val="00077C43"/>
    <w:rsid w:val="000804F7"/>
    <w:rsid w:val="000817A4"/>
    <w:rsid w:val="00081D93"/>
    <w:rsid w:val="00081E72"/>
    <w:rsid w:val="00081E77"/>
    <w:rsid w:val="0008247A"/>
    <w:rsid w:val="000832BD"/>
    <w:rsid w:val="000836F3"/>
    <w:rsid w:val="0008414F"/>
    <w:rsid w:val="00084B97"/>
    <w:rsid w:val="00085AA9"/>
    <w:rsid w:val="00085BF2"/>
    <w:rsid w:val="00086212"/>
    <w:rsid w:val="00090888"/>
    <w:rsid w:val="00090A70"/>
    <w:rsid w:val="000910A5"/>
    <w:rsid w:val="000910F7"/>
    <w:rsid w:val="00091123"/>
    <w:rsid w:val="00092288"/>
    <w:rsid w:val="0009246C"/>
    <w:rsid w:val="00092DBC"/>
    <w:rsid w:val="00092FED"/>
    <w:rsid w:val="00093B33"/>
    <w:rsid w:val="000940FA"/>
    <w:rsid w:val="000952BE"/>
    <w:rsid w:val="000953E2"/>
    <w:rsid w:val="00096CB8"/>
    <w:rsid w:val="00096D40"/>
    <w:rsid w:val="00097A61"/>
    <w:rsid w:val="000A0419"/>
    <w:rsid w:val="000A0442"/>
    <w:rsid w:val="000A0EB4"/>
    <w:rsid w:val="000A1832"/>
    <w:rsid w:val="000A1E36"/>
    <w:rsid w:val="000A2A7D"/>
    <w:rsid w:val="000A338F"/>
    <w:rsid w:val="000A5E8B"/>
    <w:rsid w:val="000A67A7"/>
    <w:rsid w:val="000A6CAB"/>
    <w:rsid w:val="000A7360"/>
    <w:rsid w:val="000B04D8"/>
    <w:rsid w:val="000B07A1"/>
    <w:rsid w:val="000B165B"/>
    <w:rsid w:val="000B1753"/>
    <w:rsid w:val="000B1C45"/>
    <w:rsid w:val="000B2E30"/>
    <w:rsid w:val="000B30F3"/>
    <w:rsid w:val="000B4240"/>
    <w:rsid w:val="000B4621"/>
    <w:rsid w:val="000B5C77"/>
    <w:rsid w:val="000B618E"/>
    <w:rsid w:val="000B6AF0"/>
    <w:rsid w:val="000B7B6C"/>
    <w:rsid w:val="000C0294"/>
    <w:rsid w:val="000C328F"/>
    <w:rsid w:val="000C40F4"/>
    <w:rsid w:val="000C52D3"/>
    <w:rsid w:val="000C5F1F"/>
    <w:rsid w:val="000C68B2"/>
    <w:rsid w:val="000C68D4"/>
    <w:rsid w:val="000C73DC"/>
    <w:rsid w:val="000D20BA"/>
    <w:rsid w:val="000D2903"/>
    <w:rsid w:val="000D2B7B"/>
    <w:rsid w:val="000D3469"/>
    <w:rsid w:val="000D4113"/>
    <w:rsid w:val="000D434D"/>
    <w:rsid w:val="000D5207"/>
    <w:rsid w:val="000D62D7"/>
    <w:rsid w:val="000D640D"/>
    <w:rsid w:val="000D689E"/>
    <w:rsid w:val="000D6B59"/>
    <w:rsid w:val="000D7448"/>
    <w:rsid w:val="000D7D9F"/>
    <w:rsid w:val="000D7F03"/>
    <w:rsid w:val="000E0FA5"/>
    <w:rsid w:val="000E2BC6"/>
    <w:rsid w:val="000E3CEB"/>
    <w:rsid w:val="000E3DCA"/>
    <w:rsid w:val="000E6D0B"/>
    <w:rsid w:val="000E70B2"/>
    <w:rsid w:val="000E72B8"/>
    <w:rsid w:val="000E732C"/>
    <w:rsid w:val="000F0184"/>
    <w:rsid w:val="000F190A"/>
    <w:rsid w:val="000F4D9D"/>
    <w:rsid w:val="000F5305"/>
    <w:rsid w:val="000F557A"/>
    <w:rsid w:val="000F5693"/>
    <w:rsid w:val="000F59F7"/>
    <w:rsid w:val="000F5C57"/>
    <w:rsid w:val="000F71CE"/>
    <w:rsid w:val="000F76A7"/>
    <w:rsid w:val="00100F77"/>
    <w:rsid w:val="001013F0"/>
    <w:rsid w:val="00102F70"/>
    <w:rsid w:val="00102FDE"/>
    <w:rsid w:val="00105AD8"/>
    <w:rsid w:val="00107007"/>
    <w:rsid w:val="001073C3"/>
    <w:rsid w:val="00107B78"/>
    <w:rsid w:val="00110AFD"/>
    <w:rsid w:val="001119EB"/>
    <w:rsid w:val="001122A7"/>
    <w:rsid w:val="00113436"/>
    <w:rsid w:val="00114950"/>
    <w:rsid w:val="00114F7B"/>
    <w:rsid w:val="00115AE4"/>
    <w:rsid w:val="00115CA6"/>
    <w:rsid w:val="001162A2"/>
    <w:rsid w:val="001174B4"/>
    <w:rsid w:val="0011754F"/>
    <w:rsid w:val="001202F5"/>
    <w:rsid w:val="001211DF"/>
    <w:rsid w:val="001213EC"/>
    <w:rsid w:val="00121A42"/>
    <w:rsid w:val="00123162"/>
    <w:rsid w:val="0012375A"/>
    <w:rsid w:val="00124428"/>
    <w:rsid w:val="00125128"/>
    <w:rsid w:val="00126093"/>
    <w:rsid w:val="00126685"/>
    <w:rsid w:val="001267EE"/>
    <w:rsid w:val="00127E8B"/>
    <w:rsid w:val="001308F5"/>
    <w:rsid w:val="00130D0C"/>
    <w:rsid w:val="0013189B"/>
    <w:rsid w:val="00132482"/>
    <w:rsid w:val="00132F26"/>
    <w:rsid w:val="0013321E"/>
    <w:rsid w:val="001349E8"/>
    <w:rsid w:val="00134D34"/>
    <w:rsid w:val="00135F85"/>
    <w:rsid w:val="0013601A"/>
    <w:rsid w:val="00136A19"/>
    <w:rsid w:val="00137B30"/>
    <w:rsid w:val="00137D25"/>
    <w:rsid w:val="001402BB"/>
    <w:rsid w:val="00141801"/>
    <w:rsid w:val="00142870"/>
    <w:rsid w:val="001441A9"/>
    <w:rsid w:val="001460EF"/>
    <w:rsid w:val="00146E5C"/>
    <w:rsid w:val="00147096"/>
    <w:rsid w:val="001478DB"/>
    <w:rsid w:val="00147B16"/>
    <w:rsid w:val="00147BE6"/>
    <w:rsid w:val="00147FBC"/>
    <w:rsid w:val="00151AA3"/>
    <w:rsid w:val="00151C82"/>
    <w:rsid w:val="00151D81"/>
    <w:rsid w:val="00152072"/>
    <w:rsid w:val="00152144"/>
    <w:rsid w:val="00152A16"/>
    <w:rsid w:val="00153126"/>
    <w:rsid w:val="001531CE"/>
    <w:rsid w:val="00153A45"/>
    <w:rsid w:val="001544CC"/>
    <w:rsid w:val="001549A9"/>
    <w:rsid w:val="00154B14"/>
    <w:rsid w:val="0015568E"/>
    <w:rsid w:val="00155CBE"/>
    <w:rsid w:val="00156B18"/>
    <w:rsid w:val="0015789B"/>
    <w:rsid w:val="00157ED9"/>
    <w:rsid w:val="00160850"/>
    <w:rsid w:val="00160BE9"/>
    <w:rsid w:val="00160C31"/>
    <w:rsid w:val="001621F7"/>
    <w:rsid w:val="00162B0B"/>
    <w:rsid w:val="00165D77"/>
    <w:rsid w:val="001660B9"/>
    <w:rsid w:val="001669B8"/>
    <w:rsid w:val="0016736C"/>
    <w:rsid w:val="00167DB8"/>
    <w:rsid w:val="0017034F"/>
    <w:rsid w:val="00170575"/>
    <w:rsid w:val="00170A20"/>
    <w:rsid w:val="00171DF1"/>
    <w:rsid w:val="001730B2"/>
    <w:rsid w:val="001749B1"/>
    <w:rsid w:val="00175993"/>
    <w:rsid w:val="00175EEA"/>
    <w:rsid w:val="00176416"/>
    <w:rsid w:val="00176777"/>
    <w:rsid w:val="00176B32"/>
    <w:rsid w:val="00177BDD"/>
    <w:rsid w:val="00182665"/>
    <w:rsid w:val="001827BE"/>
    <w:rsid w:val="00183E07"/>
    <w:rsid w:val="001854E0"/>
    <w:rsid w:val="00185917"/>
    <w:rsid w:val="00187CA9"/>
    <w:rsid w:val="0019059E"/>
    <w:rsid w:val="00190C74"/>
    <w:rsid w:val="00190EB1"/>
    <w:rsid w:val="0019130D"/>
    <w:rsid w:val="00191F61"/>
    <w:rsid w:val="00192FB1"/>
    <w:rsid w:val="00193151"/>
    <w:rsid w:val="00193A28"/>
    <w:rsid w:val="00194BF7"/>
    <w:rsid w:val="00194CC7"/>
    <w:rsid w:val="00195986"/>
    <w:rsid w:val="001959C3"/>
    <w:rsid w:val="00195EA7"/>
    <w:rsid w:val="00196A06"/>
    <w:rsid w:val="00197AAA"/>
    <w:rsid w:val="00197E07"/>
    <w:rsid w:val="001A0EB3"/>
    <w:rsid w:val="001A0FCB"/>
    <w:rsid w:val="001A1ACB"/>
    <w:rsid w:val="001A262C"/>
    <w:rsid w:val="001A3386"/>
    <w:rsid w:val="001A3608"/>
    <w:rsid w:val="001A5E98"/>
    <w:rsid w:val="001A5F6A"/>
    <w:rsid w:val="001A6897"/>
    <w:rsid w:val="001A6D89"/>
    <w:rsid w:val="001B1201"/>
    <w:rsid w:val="001B21BD"/>
    <w:rsid w:val="001B2375"/>
    <w:rsid w:val="001B2B1E"/>
    <w:rsid w:val="001B39D2"/>
    <w:rsid w:val="001B3AF1"/>
    <w:rsid w:val="001B40D7"/>
    <w:rsid w:val="001B4B38"/>
    <w:rsid w:val="001B58CD"/>
    <w:rsid w:val="001B59BD"/>
    <w:rsid w:val="001B6434"/>
    <w:rsid w:val="001B700F"/>
    <w:rsid w:val="001B79B8"/>
    <w:rsid w:val="001C0085"/>
    <w:rsid w:val="001C04BA"/>
    <w:rsid w:val="001C0C87"/>
    <w:rsid w:val="001C12EE"/>
    <w:rsid w:val="001C152F"/>
    <w:rsid w:val="001C29A0"/>
    <w:rsid w:val="001C342E"/>
    <w:rsid w:val="001C47F1"/>
    <w:rsid w:val="001C5402"/>
    <w:rsid w:val="001C6209"/>
    <w:rsid w:val="001C707A"/>
    <w:rsid w:val="001C7168"/>
    <w:rsid w:val="001C7938"/>
    <w:rsid w:val="001C79E0"/>
    <w:rsid w:val="001D0194"/>
    <w:rsid w:val="001D01A4"/>
    <w:rsid w:val="001D108B"/>
    <w:rsid w:val="001D2160"/>
    <w:rsid w:val="001D2AB5"/>
    <w:rsid w:val="001D303D"/>
    <w:rsid w:val="001D332D"/>
    <w:rsid w:val="001D3FFE"/>
    <w:rsid w:val="001D5062"/>
    <w:rsid w:val="001D625A"/>
    <w:rsid w:val="001D63E4"/>
    <w:rsid w:val="001D68E8"/>
    <w:rsid w:val="001D694D"/>
    <w:rsid w:val="001D6D5F"/>
    <w:rsid w:val="001D79E9"/>
    <w:rsid w:val="001D7E8B"/>
    <w:rsid w:val="001D7EA9"/>
    <w:rsid w:val="001E02A9"/>
    <w:rsid w:val="001E02CA"/>
    <w:rsid w:val="001E0AA7"/>
    <w:rsid w:val="001E145F"/>
    <w:rsid w:val="001E288F"/>
    <w:rsid w:val="001E2D50"/>
    <w:rsid w:val="001E31E3"/>
    <w:rsid w:val="001E3C19"/>
    <w:rsid w:val="001E3D72"/>
    <w:rsid w:val="001E470B"/>
    <w:rsid w:val="001E5212"/>
    <w:rsid w:val="001E69C6"/>
    <w:rsid w:val="001E7922"/>
    <w:rsid w:val="001E7A4F"/>
    <w:rsid w:val="001F159E"/>
    <w:rsid w:val="001F2521"/>
    <w:rsid w:val="001F2FE0"/>
    <w:rsid w:val="001F3214"/>
    <w:rsid w:val="001F3365"/>
    <w:rsid w:val="001F3D9B"/>
    <w:rsid w:val="001F4513"/>
    <w:rsid w:val="001F491D"/>
    <w:rsid w:val="001F514B"/>
    <w:rsid w:val="001F56C5"/>
    <w:rsid w:val="001F5E33"/>
    <w:rsid w:val="001F7C09"/>
    <w:rsid w:val="00200066"/>
    <w:rsid w:val="0020007D"/>
    <w:rsid w:val="002001AE"/>
    <w:rsid w:val="002001F8"/>
    <w:rsid w:val="00200CE8"/>
    <w:rsid w:val="002019F5"/>
    <w:rsid w:val="00201CAF"/>
    <w:rsid w:val="00201F8A"/>
    <w:rsid w:val="00203059"/>
    <w:rsid w:val="0020588B"/>
    <w:rsid w:val="00205D31"/>
    <w:rsid w:val="0020649C"/>
    <w:rsid w:val="00207082"/>
    <w:rsid w:val="00207A74"/>
    <w:rsid w:val="002106EA"/>
    <w:rsid w:val="00210ECF"/>
    <w:rsid w:val="00210F16"/>
    <w:rsid w:val="00211F8A"/>
    <w:rsid w:val="00213DA0"/>
    <w:rsid w:val="00213EBF"/>
    <w:rsid w:val="002141A0"/>
    <w:rsid w:val="002146E8"/>
    <w:rsid w:val="0021493C"/>
    <w:rsid w:val="00214D83"/>
    <w:rsid w:val="00215094"/>
    <w:rsid w:val="0021528A"/>
    <w:rsid w:val="00215C97"/>
    <w:rsid w:val="00216C60"/>
    <w:rsid w:val="002177AD"/>
    <w:rsid w:val="00217E5E"/>
    <w:rsid w:val="00220CDF"/>
    <w:rsid w:val="00221713"/>
    <w:rsid w:val="002217D6"/>
    <w:rsid w:val="00221C2A"/>
    <w:rsid w:val="00224C82"/>
    <w:rsid w:val="00224E09"/>
    <w:rsid w:val="002250A6"/>
    <w:rsid w:val="00225A17"/>
    <w:rsid w:val="00225B40"/>
    <w:rsid w:val="00226BA1"/>
    <w:rsid w:val="002271F3"/>
    <w:rsid w:val="00227D19"/>
    <w:rsid w:val="00230EFD"/>
    <w:rsid w:val="0023117F"/>
    <w:rsid w:val="00231E2E"/>
    <w:rsid w:val="0023383D"/>
    <w:rsid w:val="00233DB3"/>
    <w:rsid w:val="00234BBA"/>
    <w:rsid w:val="00234DAF"/>
    <w:rsid w:val="00235EB2"/>
    <w:rsid w:val="00236314"/>
    <w:rsid w:val="00236658"/>
    <w:rsid w:val="00236B18"/>
    <w:rsid w:val="00237702"/>
    <w:rsid w:val="00240172"/>
    <w:rsid w:val="002409B4"/>
    <w:rsid w:val="002412E9"/>
    <w:rsid w:val="0024141E"/>
    <w:rsid w:val="00241910"/>
    <w:rsid w:val="0024196B"/>
    <w:rsid w:val="00242157"/>
    <w:rsid w:val="00242335"/>
    <w:rsid w:val="00243719"/>
    <w:rsid w:val="002437C2"/>
    <w:rsid w:val="00243F11"/>
    <w:rsid w:val="0024531C"/>
    <w:rsid w:val="00245F5D"/>
    <w:rsid w:val="002466A2"/>
    <w:rsid w:val="00246931"/>
    <w:rsid w:val="00246C41"/>
    <w:rsid w:val="00246E08"/>
    <w:rsid w:val="00246E94"/>
    <w:rsid w:val="00247192"/>
    <w:rsid w:val="00247D8D"/>
    <w:rsid w:val="00250F29"/>
    <w:rsid w:val="002517D8"/>
    <w:rsid w:val="00253496"/>
    <w:rsid w:val="00253CE2"/>
    <w:rsid w:val="00254078"/>
    <w:rsid w:val="00254905"/>
    <w:rsid w:val="00254D08"/>
    <w:rsid w:val="00254D66"/>
    <w:rsid w:val="00254D75"/>
    <w:rsid w:val="002558A7"/>
    <w:rsid w:val="00255D3E"/>
    <w:rsid w:val="00257478"/>
    <w:rsid w:val="00260AFA"/>
    <w:rsid w:val="00260B49"/>
    <w:rsid w:val="002613F2"/>
    <w:rsid w:val="00262392"/>
    <w:rsid w:val="002624E7"/>
    <w:rsid w:val="00263020"/>
    <w:rsid w:val="0026327D"/>
    <w:rsid w:val="00264231"/>
    <w:rsid w:val="00264A01"/>
    <w:rsid w:val="00264C78"/>
    <w:rsid w:val="0026533D"/>
    <w:rsid w:val="00266786"/>
    <w:rsid w:val="00266841"/>
    <w:rsid w:val="00266D4A"/>
    <w:rsid w:val="00266DB9"/>
    <w:rsid w:val="0026772E"/>
    <w:rsid w:val="002677DD"/>
    <w:rsid w:val="00267859"/>
    <w:rsid w:val="0027084A"/>
    <w:rsid w:val="002709EB"/>
    <w:rsid w:val="00271985"/>
    <w:rsid w:val="00271DC2"/>
    <w:rsid w:val="00273768"/>
    <w:rsid w:val="00273D46"/>
    <w:rsid w:val="00273FE1"/>
    <w:rsid w:val="00275894"/>
    <w:rsid w:val="002760A1"/>
    <w:rsid w:val="002761CB"/>
    <w:rsid w:val="002769A7"/>
    <w:rsid w:val="0027705B"/>
    <w:rsid w:val="002776E9"/>
    <w:rsid w:val="00277781"/>
    <w:rsid w:val="00277F32"/>
    <w:rsid w:val="00281C68"/>
    <w:rsid w:val="0028228D"/>
    <w:rsid w:val="00282E32"/>
    <w:rsid w:val="002837C6"/>
    <w:rsid w:val="00284DBA"/>
    <w:rsid w:val="0028586F"/>
    <w:rsid w:val="0028588B"/>
    <w:rsid w:val="00285A63"/>
    <w:rsid w:val="002861B8"/>
    <w:rsid w:val="00286924"/>
    <w:rsid w:val="0028716F"/>
    <w:rsid w:val="002914D1"/>
    <w:rsid w:val="0029416B"/>
    <w:rsid w:val="0029427B"/>
    <w:rsid w:val="00294338"/>
    <w:rsid w:val="002949AE"/>
    <w:rsid w:val="002964CD"/>
    <w:rsid w:val="00296787"/>
    <w:rsid w:val="002974CF"/>
    <w:rsid w:val="0029795E"/>
    <w:rsid w:val="002A0AC8"/>
    <w:rsid w:val="002A0E25"/>
    <w:rsid w:val="002A15C3"/>
    <w:rsid w:val="002A1A1D"/>
    <w:rsid w:val="002A1BB5"/>
    <w:rsid w:val="002A1CB7"/>
    <w:rsid w:val="002A1E4A"/>
    <w:rsid w:val="002A23FF"/>
    <w:rsid w:val="002A32DF"/>
    <w:rsid w:val="002A3DF7"/>
    <w:rsid w:val="002A4495"/>
    <w:rsid w:val="002A45A4"/>
    <w:rsid w:val="002A46B8"/>
    <w:rsid w:val="002A4D6E"/>
    <w:rsid w:val="002A51E8"/>
    <w:rsid w:val="002A636C"/>
    <w:rsid w:val="002A7E22"/>
    <w:rsid w:val="002B0567"/>
    <w:rsid w:val="002B111F"/>
    <w:rsid w:val="002B1D31"/>
    <w:rsid w:val="002B2149"/>
    <w:rsid w:val="002B3BAB"/>
    <w:rsid w:val="002B4187"/>
    <w:rsid w:val="002B45FF"/>
    <w:rsid w:val="002B4DAD"/>
    <w:rsid w:val="002B50A1"/>
    <w:rsid w:val="002B562A"/>
    <w:rsid w:val="002B644C"/>
    <w:rsid w:val="002B67C0"/>
    <w:rsid w:val="002B6CB9"/>
    <w:rsid w:val="002B6CE6"/>
    <w:rsid w:val="002B70D2"/>
    <w:rsid w:val="002C0C66"/>
    <w:rsid w:val="002C0DBF"/>
    <w:rsid w:val="002C18C5"/>
    <w:rsid w:val="002C39F0"/>
    <w:rsid w:val="002C3A0D"/>
    <w:rsid w:val="002C4B10"/>
    <w:rsid w:val="002C4D54"/>
    <w:rsid w:val="002C5F8A"/>
    <w:rsid w:val="002C5FB2"/>
    <w:rsid w:val="002C6D71"/>
    <w:rsid w:val="002C770A"/>
    <w:rsid w:val="002D075F"/>
    <w:rsid w:val="002D0A2F"/>
    <w:rsid w:val="002D0BD2"/>
    <w:rsid w:val="002D1449"/>
    <w:rsid w:val="002D1B34"/>
    <w:rsid w:val="002D2BCF"/>
    <w:rsid w:val="002D417B"/>
    <w:rsid w:val="002D4380"/>
    <w:rsid w:val="002D563A"/>
    <w:rsid w:val="002D6B1B"/>
    <w:rsid w:val="002D778C"/>
    <w:rsid w:val="002D78C2"/>
    <w:rsid w:val="002E0E2E"/>
    <w:rsid w:val="002E1DFF"/>
    <w:rsid w:val="002E1EC2"/>
    <w:rsid w:val="002E23F8"/>
    <w:rsid w:val="002E24B3"/>
    <w:rsid w:val="002E2BAB"/>
    <w:rsid w:val="002E33D0"/>
    <w:rsid w:val="002E5B57"/>
    <w:rsid w:val="002E6556"/>
    <w:rsid w:val="002E6B79"/>
    <w:rsid w:val="002F0F17"/>
    <w:rsid w:val="002F13CC"/>
    <w:rsid w:val="002F202C"/>
    <w:rsid w:val="002F2779"/>
    <w:rsid w:val="002F2A0F"/>
    <w:rsid w:val="002F58C0"/>
    <w:rsid w:val="002F5C4E"/>
    <w:rsid w:val="002F66DD"/>
    <w:rsid w:val="002F672D"/>
    <w:rsid w:val="002F7376"/>
    <w:rsid w:val="002F7E7D"/>
    <w:rsid w:val="0030083F"/>
    <w:rsid w:val="00300F7E"/>
    <w:rsid w:val="00301AF0"/>
    <w:rsid w:val="00302E0C"/>
    <w:rsid w:val="00303EF4"/>
    <w:rsid w:val="00304045"/>
    <w:rsid w:val="003043F1"/>
    <w:rsid w:val="00304748"/>
    <w:rsid w:val="003050F9"/>
    <w:rsid w:val="0030599B"/>
    <w:rsid w:val="00305F41"/>
    <w:rsid w:val="00307093"/>
    <w:rsid w:val="00311502"/>
    <w:rsid w:val="00312CDD"/>
    <w:rsid w:val="0031314E"/>
    <w:rsid w:val="00313741"/>
    <w:rsid w:val="00313DF1"/>
    <w:rsid w:val="00314F7A"/>
    <w:rsid w:val="00315F1C"/>
    <w:rsid w:val="0031764D"/>
    <w:rsid w:val="00317A82"/>
    <w:rsid w:val="00321ACE"/>
    <w:rsid w:val="00321EE3"/>
    <w:rsid w:val="0032275D"/>
    <w:rsid w:val="00322AA2"/>
    <w:rsid w:val="00324BD5"/>
    <w:rsid w:val="003254DD"/>
    <w:rsid w:val="00325950"/>
    <w:rsid w:val="003266D0"/>
    <w:rsid w:val="00326F6C"/>
    <w:rsid w:val="00327366"/>
    <w:rsid w:val="00327CEB"/>
    <w:rsid w:val="00330B8D"/>
    <w:rsid w:val="003316CD"/>
    <w:rsid w:val="00332729"/>
    <w:rsid w:val="00334788"/>
    <w:rsid w:val="00336009"/>
    <w:rsid w:val="003364D8"/>
    <w:rsid w:val="003367BF"/>
    <w:rsid w:val="0033680A"/>
    <w:rsid w:val="00336F7B"/>
    <w:rsid w:val="00337A8A"/>
    <w:rsid w:val="00337EA9"/>
    <w:rsid w:val="00340E47"/>
    <w:rsid w:val="00340E49"/>
    <w:rsid w:val="00342EED"/>
    <w:rsid w:val="00343308"/>
    <w:rsid w:val="00343FCA"/>
    <w:rsid w:val="0034484C"/>
    <w:rsid w:val="00345F9E"/>
    <w:rsid w:val="00346B47"/>
    <w:rsid w:val="003471B3"/>
    <w:rsid w:val="00347584"/>
    <w:rsid w:val="00350B0B"/>
    <w:rsid w:val="00351A47"/>
    <w:rsid w:val="00351EB0"/>
    <w:rsid w:val="00353605"/>
    <w:rsid w:val="00353FA6"/>
    <w:rsid w:val="00354125"/>
    <w:rsid w:val="0035537C"/>
    <w:rsid w:val="00355F1E"/>
    <w:rsid w:val="00356B51"/>
    <w:rsid w:val="003570F2"/>
    <w:rsid w:val="003576BB"/>
    <w:rsid w:val="00357CE3"/>
    <w:rsid w:val="003601EC"/>
    <w:rsid w:val="00360465"/>
    <w:rsid w:val="00360FFF"/>
    <w:rsid w:val="003613F5"/>
    <w:rsid w:val="00361D96"/>
    <w:rsid w:val="003620DA"/>
    <w:rsid w:val="0036219D"/>
    <w:rsid w:val="00362E83"/>
    <w:rsid w:val="003643F5"/>
    <w:rsid w:val="003644ED"/>
    <w:rsid w:val="003648F2"/>
    <w:rsid w:val="00365996"/>
    <w:rsid w:val="00365B13"/>
    <w:rsid w:val="00365FFD"/>
    <w:rsid w:val="0036647A"/>
    <w:rsid w:val="00367FC8"/>
    <w:rsid w:val="0037019A"/>
    <w:rsid w:val="0037102B"/>
    <w:rsid w:val="00371B9A"/>
    <w:rsid w:val="00372365"/>
    <w:rsid w:val="0037313A"/>
    <w:rsid w:val="0037402C"/>
    <w:rsid w:val="0037424D"/>
    <w:rsid w:val="00375A6E"/>
    <w:rsid w:val="00375FAF"/>
    <w:rsid w:val="00376076"/>
    <w:rsid w:val="00376CC7"/>
    <w:rsid w:val="00376FD8"/>
    <w:rsid w:val="00377466"/>
    <w:rsid w:val="00377936"/>
    <w:rsid w:val="00377DEE"/>
    <w:rsid w:val="00377E27"/>
    <w:rsid w:val="00380446"/>
    <w:rsid w:val="003822BA"/>
    <w:rsid w:val="00382CAE"/>
    <w:rsid w:val="0038403F"/>
    <w:rsid w:val="00385FFD"/>
    <w:rsid w:val="003869DA"/>
    <w:rsid w:val="003879EF"/>
    <w:rsid w:val="00387A00"/>
    <w:rsid w:val="00390095"/>
    <w:rsid w:val="00390BBB"/>
    <w:rsid w:val="00390C60"/>
    <w:rsid w:val="00391B05"/>
    <w:rsid w:val="003921F7"/>
    <w:rsid w:val="003924E8"/>
    <w:rsid w:val="003930B4"/>
    <w:rsid w:val="00393D17"/>
    <w:rsid w:val="00394040"/>
    <w:rsid w:val="00395194"/>
    <w:rsid w:val="0039693C"/>
    <w:rsid w:val="00396E13"/>
    <w:rsid w:val="00397B8F"/>
    <w:rsid w:val="00397C72"/>
    <w:rsid w:val="00397EBC"/>
    <w:rsid w:val="003A0315"/>
    <w:rsid w:val="003A0A76"/>
    <w:rsid w:val="003A0F56"/>
    <w:rsid w:val="003A1244"/>
    <w:rsid w:val="003A19A9"/>
    <w:rsid w:val="003A27D8"/>
    <w:rsid w:val="003A462E"/>
    <w:rsid w:val="003A4EBC"/>
    <w:rsid w:val="003A66C5"/>
    <w:rsid w:val="003A790D"/>
    <w:rsid w:val="003B0ED7"/>
    <w:rsid w:val="003B146A"/>
    <w:rsid w:val="003B5D3C"/>
    <w:rsid w:val="003B60D0"/>
    <w:rsid w:val="003B6B98"/>
    <w:rsid w:val="003C05DC"/>
    <w:rsid w:val="003C08E3"/>
    <w:rsid w:val="003C2228"/>
    <w:rsid w:val="003C2292"/>
    <w:rsid w:val="003C278F"/>
    <w:rsid w:val="003C2808"/>
    <w:rsid w:val="003C3621"/>
    <w:rsid w:val="003C3AF6"/>
    <w:rsid w:val="003C4007"/>
    <w:rsid w:val="003C4980"/>
    <w:rsid w:val="003C5A16"/>
    <w:rsid w:val="003C5E6B"/>
    <w:rsid w:val="003C7506"/>
    <w:rsid w:val="003D015A"/>
    <w:rsid w:val="003D0220"/>
    <w:rsid w:val="003D09F6"/>
    <w:rsid w:val="003D2A5E"/>
    <w:rsid w:val="003D2CC1"/>
    <w:rsid w:val="003D33BB"/>
    <w:rsid w:val="003D488A"/>
    <w:rsid w:val="003D5170"/>
    <w:rsid w:val="003D5F73"/>
    <w:rsid w:val="003D6756"/>
    <w:rsid w:val="003D6D80"/>
    <w:rsid w:val="003D6F7D"/>
    <w:rsid w:val="003D7C2C"/>
    <w:rsid w:val="003D7CCE"/>
    <w:rsid w:val="003D7DB3"/>
    <w:rsid w:val="003E01A5"/>
    <w:rsid w:val="003E0A67"/>
    <w:rsid w:val="003E18B9"/>
    <w:rsid w:val="003E24FA"/>
    <w:rsid w:val="003E2D83"/>
    <w:rsid w:val="003E3469"/>
    <w:rsid w:val="003E4472"/>
    <w:rsid w:val="003E47DC"/>
    <w:rsid w:val="003E6B0D"/>
    <w:rsid w:val="003E6DEC"/>
    <w:rsid w:val="003F00DA"/>
    <w:rsid w:val="003F10B5"/>
    <w:rsid w:val="003F160F"/>
    <w:rsid w:val="003F196A"/>
    <w:rsid w:val="003F1FEA"/>
    <w:rsid w:val="003F22B5"/>
    <w:rsid w:val="003F388D"/>
    <w:rsid w:val="003F3D9A"/>
    <w:rsid w:val="003F418C"/>
    <w:rsid w:val="003F434A"/>
    <w:rsid w:val="003F481F"/>
    <w:rsid w:val="003F48D0"/>
    <w:rsid w:val="003F49BB"/>
    <w:rsid w:val="003F4CE7"/>
    <w:rsid w:val="003F52FA"/>
    <w:rsid w:val="003F6722"/>
    <w:rsid w:val="003F6D5F"/>
    <w:rsid w:val="003F705E"/>
    <w:rsid w:val="003F70B9"/>
    <w:rsid w:val="0040093A"/>
    <w:rsid w:val="00400CCB"/>
    <w:rsid w:val="00402413"/>
    <w:rsid w:val="0040419D"/>
    <w:rsid w:val="00404EBC"/>
    <w:rsid w:val="00405382"/>
    <w:rsid w:val="004055C7"/>
    <w:rsid w:val="00405C66"/>
    <w:rsid w:val="00406355"/>
    <w:rsid w:val="00406362"/>
    <w:rsid w:val="004069A8"/>
    <w:rsid w:val="004079F3"/>
    <w:rsid w:val="00410E12"/>
    <w:rsid w:val="0041109B"/>
    <w:rsid w:val="0041149F"/>
    <w:rsid w:val="00411B3B"/>
    <w:rsid w:val="00412360"/>
    <w:rsid w:val="00412CDB"/>
    <w:rsid w:val="004156A9"/>
    <w:rsid w:val="00417AAC"/>
    <w:rsid w:val="00420587"/>
    <w:rsid w:val="0042158D"/>
    <w:rsid w:val="004217DD"/>
    <w:rsid w:val="0042235E"/>
    <w:rsid w:val="00422908"/>
    <w:rsid w:val="00422F1C"/>
    <w:rsid w:val="00424A48"/>
    <w:rsid w:val="00425D76"/>
    <w:rsid w:val="00427F6E"/>
    <w:rsid w:val="00430584"/>
    <w:rsid w:val="00430740"/>
    <w:rsid w:val="00430AD8"/>
    <w:rsid w:val="00430BC3"/>
    <w:rsid w:val="00430C1D"/>
    <w:rsid w:val="00431AA3"/>
    <w:rsid w:val="00432EED"/>
    <w:rsid w:val="00432FF5"/>
    <w:rsid w:val="00433318"/>
    <w:rsid w:val="00433540"/>
    <w:rsid w:val="00433857"/>
    <w:rsid w:val="00433FAF"/>
    <w:rsid w:val="00434C7A"/>
    <w:rsid w:val="00435CA4"/>
    <w:rsid w:val="004407F6"/>
    <w:rsid w:val="004408E9"/>
    <w:rsid w:val="0044166E"/>
    <w:rsid w:val="004416C8"/>
    <w:rsid w:val="00442200"/>
    <w:rsid w:val="0044231E"/>
    <w:rsid w:val="00442DE8"/>
    <w:rsid w:val="00442F51"/>
    <w:rsid w:val="004440D0"/>
    <w:rsid w:val="00444477"/>
    <w:rsid w:val="00444987"/>
    <w:rsid w:val="00444AEE"/>
    <w:rsid w:val="00444D6B"/>
    <w:rsid w:val="00446707"/>
    <w:rsid w:val="004467C9"/>
    <w:rsid w:val="00446E48"/>
    <w:rsid w:val="00446F15"/>
    <w:rsid w:val="00447A8B"/>
    <w:rsid w:val="00447B91"/>
    <w:rsid w:val="004502BE"/>
    <w:rsid w:val="00450449"/>
    <w:rsid w:val="0045046B"/>
    <w:rsid w:val="00450C0D"/>
    <w:rsid w:val="0045134F"/>
    <w:rsid w:val="00452460"/>
    <w:rsid w:val="00452DD1"/>
    <w:rsid w:val="00452E5E"/>
    <w:rsid w:val="00453155"/>
    <w:rsid w:val="00453A87"/>
    <w:rsid w:val="00453DB0"/>
    <w:rsid w:val="00453E09"/>
    <w:rsid w:val="0045455A"/>
    <w:rsid w:val="00454E13"/>
    <w:rsid w:val="004559AE"/>
    <w:rsid w:val="00455CC1"/>
    <w:rsid w:val="004565D1"/>
    <w:rsid w:val="00456F25"/>
    <w:rsid w:val="0046046D"/>
    <w:rsid w:val="004606DA"/>
    <w:rsid w:val="00460882"/>
    <w:rsid w:val="004616C7"/>
    <w:rsid w:val="00461CAC"/>
    <w:rsid w:val="00462714"/>
    <w:rsid w:val="0046279E"/>
    <w:rsid w:val="00462CCB"/>
    <w:rsid w:val="004638D4"/>
    <w:rsid w:val="00463999"/>
    <w:rsid w:val="00463DEB"/>
    <w:rsid w:val="004640F5"/>
    <w:rsid w:val="00464958"/>
    <w:rsid w:val="00464E9B"/>
    <w:rsid w:val="004661C7"/>
    <w:rsid w:val="004678B3"/>
    <w:rsid w:val="00467FE7"/>
    <w:rsid w:val="004702D4"/>
    <w:rsid w:val="004721EB"/>
    <w:rsid w:val="0047269D"/>
    <w:rsid w:val="0047359A"/>
    <w:rsid w:val="0047364D"/>
    <w:rsid w:val="004739B8"/>
    <w:rsid w:val="00475065"/>
    <w:rsid w:val="0047522A"/>
    <w:rsid w:val="0047594A"/>
    <w:rsid w:val="00475BC2"/>
    <w:rsid w:val="00475CD5"/>
    <w:rsid w:val="00477E02"/>
    <w:rsid w:val="0048093E"/>
    <w:rsid w:val="00480E96"/>
    <w:rsid w:val="004812AD"/>
    <w:rsid w:val="00482494"/>
    <w:rsid w:val="00483C70"/>
    <w:rsid w:val="00484B84"/>
    <w:rsid w:val="00485AD7"/>
    <w:rsid w:val="00486696"/>
    <w:rsid w:val="0048690F"/>
    <w:rsid w:val="00486D4A"/>
    <w:rsid w:val="004877A2"/>
    <w:rsid w:val="004878E9"/>
    <w:rsid w:val="00490CC1"/>
    <w:rsid w:val="0049139A"/>
    <w:rsid w:val="00491563"/>
    <w:rsid w:val="0049169F"/>
    <w:rsid w:val="00491E3F"/>
    <w:rsid w:val="00492178"/>
    <w:rsid w:val="00492E38"/>
    <w:rsid w:val="004934E8"/>
    <w:rsid w:val="00493EF6"/>
    <w:rsid w:val="00494067"/>
    <w:rsid w:val="00494E39"/>
    <w:rsid w:val="00495465"/>
    <w:rsid w:val="00495B9A"/>
    <w:rsid w:val="00496176"/>
    <w:rsid w:val="004979D8"/>
    <w:rsid w:val="004A0278"/>
    <w:rsid w:val="004A1743"/>
    <w:rsid w:val="004A1900"/>
    <w:rsid w:val="004A1F4D"/>
    <w:rsid w:val="004A2470"/>
    <w:rsid w:val="004A3BE5"/>
    <w:rsid w:val="004A4048"/>
    <w:rsid w:val="004A4B04"/>
    <w:rsid w:val="004A4C08"/>
    <w:rsid w:val="004A5516"/>
    <w:rsid w:val="004A55E2"/>
    <w:rsid w:val="004A6C89"/>
    <w:rsid w:val="004A71A9"/>
    <w:rsid w:val="004A7628"/>
    <w:rsid w:val="004B0AC9"/>
    <w:rsid w:val="004B1AE8"/>
    <w:rsid w:val="004B1BEC"/>
    <w:rsid w:val="004B1DDD"/>
    <w:rsid w:val="004B2152"/>
    <w:rsid w:val="004B3128"/>
    <w:rsid w:val="004B34BB"/>
    <w:rsid w:val="004B3606"/>
    <w:rsid w:val="004B3C1E"/>
    <w:rsid w:val="004B3CE6"/>
    <w:rsid w:val="004B4C36"/>
    <w:rsid w:val="004B5276"/>
    <w:rsid w:val="004B620C"/>
    <w:rsid w:val="004B6A37"/>
    <w:rsid w:val="004B7605"/>
    <w:rsid w:val="004B7C38"/>
    <w:rsid w:val="004B7D43"/>
    <w:rsid w:val="004C01E1"/>
    <w:rsid w:val="004C10C5"/>
    <w:rsid w:val="004C13A0"/>
    <w:rsid w:val="004C1F68"/>
    <w:rsid w:val="004C2923"/>
    <w:rsid w:val="004C3366"/>
    <w:rsid w:val="004C4F99"/>
    <w:rsid w:val="004C6287"/>
    <w:rsid w:val="004C6611"/>
    <w:rsid w:val="004C6E07"/>
    <w:rsid w:val="004C7217"/>
    <w:rsid w:val="004C750B"/>
    <w:rsid w:val="004C786E"/>
    <w:rsid w:val="004D0B92"/>
    <w:rsid w:val="004D1459"/>
    <w:rsid w:val="004D152D"/>
    <w:rsid w:val="004D23B6"/>
    <w:rsid w:val="004D3F65"/>
    <w:rsid w:val="004D3FBE"/>
    <w:rsid w:val="004D68A5"/>
    <w:rsid w:val="004D6BC1"/>
    <w:rsid w:val="004D7CED"/>
    <w:rsid w:val="004E2ADA"/>
    <w:rsid w:val="004E2E1C"/>
    <w:rsid w:val="004E38AA"/>
    <w:rsid w:val="004E42B2"/>
    <w:rsid w:val="004E4AC9"/>
    <w:rsid w:val="004E4D35"/>
    <w:rsid w:val="004E5034"/>
    <w:rsid w:val="004E6A8C"/>
    <w:rsid w:val="004E6AED"/>
    <w:rsid w:val="004E6CEE"/>
    <w:rsid w:val="004E6F43"/>
    <w:rsid w:val="004E79AD"/>
    <w:rsid w:val="004F0231"/>
    <w:rsid w:val="004F0779"/>
    <w:rsid w:val="004F091C"/>
    <w:rsid w:val="004F18B4"/>
    <w:rsid w:val="004F245B"/>
    <w:rsid w:val="004F278C"/>
    <w:rsid w:val="004F2DF4"/>
    <w:rsid w:val="004F3BEB"/>
    <w:rsid w:val="004F44DF"/>
    <w:rsid w:val="004F53B1"/>
    <w:rsid w:val="004F5764"/>
    <w:rsid w:val="004F5B3E"/>
    <w:rsid w:val="004F60C9"/>
    <w:rsid w:val="004F61EB"/>
    <w:rsid w:val="004F6329"/>
    <w:rsid w:val="004F670D"/>
    <w:rsid w:val="004F69A8"/>
    <w:rsid w:val="004F7F12"/>
    <w:rsid w:val="00500321"/>
    <w:rsid w:val="0050165A"/>
    <w:rsid w:val="00502847"/>
    <w:rsid w:val="00502BFB"/>
    <w:rsid w:val="00503099"/>
    <w:rsid w:val="00503772"/>
    <w:rsid w:val="00503D90"/>
    <w:rsid w:val="00503E0E"/>
    <w:rsid w:val="00506B74"/>
    <w:rsid w:val="00506D9D"/>
    <w:rsid w:val="00507946"/>
    <w:rsid w:val="00507B2D"/>
    <w:rsid w:val="005104B6"/>
    <w:rsid w:val="00510778"/>
    <w:rsid w:val="00510E0E"/>
    <w:rsid w:val="005131C9"/>
    <w:rsid w:val="00513A28"/>
    <w:rsid w:val="0051514B"/>
    <w:rsid w:val="005154A3"/>
    <w:rsid w:val="00515C0C"/>
    <w:rsid w:val="005177E3"/>
    <w:rsid w:val="00517EC8"/>
    <w:rsid w:val="00520F9D"/>
    <w:rsid w:val="00521432"/>
    <w:rsid w:val="005215F6"/>
    <w:rsid w:val="00521D47"/>
    <w:rsid w:val="005225EF"/>
    <w:rsid w:val="005230BC"/>
    <w:rsid w:val="005234A0"/>
    <w:rsid w:val="00523993"/>
    <w:rsid w:val="00523C46"/>
    <w:rsid w:val="00524350"/>
    <w:rsid w:val="0052449E"/>
    <w:rsid w:val="005244BD"/>
    <w:rsid w:val="005248BA"/>
    <w:rsid w:val="0052592C"/>
    <w:rsid w:val="005269B8"/>
    <w:rsid w:val="00527079"/>
    <w:rsid w:val="005270E4"/>
    <w:rsid w:val="005308EB"/>
    <w:rsid w:val="00531189"/>
    <w:rsid w:val="00531CD1"/>
    <w:rsid w:val="00531E9F"/>
    <w:rsid w:val="00531EC4"/>
    <w:rsid w:val="005325F4"/>
    <w:rsid w:val="005327A3"/>
    <w:rsid w:val="00532ACD"/>
    <w:rsid w:val="005339E5"/>
    <w:rsid w:val="005348E1"/>
    <w:rsid w:val="00534923"/>
    <w:rsid w:val="005359FE"/>
    <w:rsid w:val="00536132"/>
    <w:rsid w:val="0053689D"/>
    <w:rsid w:val="00536A1E"/>
    <w:rsid w:val="00536C35"/>
    <w:rsid w:val="005416C3"/>
    <w:rsid w:val="00541E43"/>
    <w:rsid w:val="0054286E"/>
    <w:rsid w:val="00542D20"/>
    <w:rsid w:val="0054303E"/>
    <w:rsid w:val="005441F1"/>
    <w:rsid w:val="005448AD"/>
    <w:rsid w:val="005449A6"/>
    <w:rsid w:val="00544A85"/>
    <w:rsid w:val="00545E6A"/>
    <w:rsid w:val="00546201"/>
    <w:rsid w:val="005464B6"/>
    <w:rsid w:val="00551317"/>
    <w:rsid w:val="00551748"/>
    <w:rsid w:val="00551AB7"/>
    <w:rsid w:val="005529C2"/>
    <w:rsid w:val="00552BD5"/>
    <w:rsid w:val="00553A10"/>
    <w:rsid w:val="00553A17"/>
    <w:rsid w:val="005547F4"/>
    <w:rsid w:val="00555437"/>
    <w:rsid w:val="0055558A"/>
    <w:rsid w:val="00555FF0"/>
    <w:rsid w:val="005563D2"/>
    <w:rsid w:val="00556F3C"/>
    <w:rsid w:val="0055717D"/>
    <w:rsid w:val="005576BE"/>
    <w:rsid w:val="00560435"/>
    <w:rsid w:val="00560503"/>
    <w:rsid w:val="00562099"/>
    <w:rsid w:val="00562BDF"/>
    <w:rsid w:val="00562E34"/>
    <w:rsid w:val="00563092"/>
    <w:rsid w:val="00564C8D"/>
    <w:rsid w:val="00566BAB"/>
    <w:rsid w:val="005670CB"/>
    <w:rsid w:val="00567D9B"/>
    <w:rsid w:val="00570E96"/>
    <w:rsid w:val="00571481"/>
    <w:rsid w:val="005714A1"/>
    <w:rsid w:val="005714D9"/>
    <w:rsid w:val="00571965"/>
    <w:rsid w:val="00571ADD"/>
    <w:rsid w:val="00571E94"/>
    <w:rsid w:val="00571F72"/>
    <w:rsid w:val="0057288F"/>
    <w:rsid w:val="00572AF1"/>
    <w:rsid w:val="005735ED"/>
    <w:rsid w:val="00575769"/>
    <w:rsid w:val="00575839"/>
    <w:rsid w:val="005762FC"/>
    <w:rsid w:val="00576541"/>
    <w:rsid w:val="005767A8"/>
    <w:rsid w:val="00576A3F"/>
    <w:rsid w:val="00577E87"/>
    <w:rsid w:val="005804D7"/>
    <w:rsid w:val="005826D8"/>
    <w:rsid w:val="00582AA3"/>
    <w:rsid w:val="00583A48"/>
    <w:rsid w:val="0058442E"/>
    <w:rsid w:val="00584494"/>
    <w:rsid w:val="005847B7"/>
    <w:rsid w:val="005852FF"/>
    <w:rsid w:val="005857BD"/>
    <w:rsid w:val="005860BC"/>
    <w:rsid w:val="00586277"/>
    <w:rsid w:val="0058660E"/>
    <w:rsid w:val="005868BE"/>
    <w:rsid w:val="00586CD0"/>
    <w:rsid w:val="0058758F"/>
    <w:rsid w:val="00587A47"/>
    <w:rsid w:val="00590416"/>
    <w:rsid w:val="0059096B"/>
    <w:rsid w:val="005937C7"/>
    <w:rsid w:val="00593A15"/>
    <w:rsid w:val="00593EF3"/>
    <w:rsid w:val="00595149"/>
    <w:rsid w:val="005958C0"/>
    <w:rsid w:val="00595ABC"/>
    <w:rsid w:val="005963D4"/>
    <w:rsid w:val="00596531"/>
    <w:rsid w:val="00596B8D"/>
    <w:rsid w:val="00597087"/>
    <w:rsid w:val="005972F8"/>
    <w:rsid w:val="0059747E"/>
    <w:rsid w:val="005A01A5"/>
    <w:rsid w:val="005A0283"/>
    <w:rsid w:val="005A045A"/>
    <w:rsid w:val="005A1367"/>
    <w:rsid w:val="005A28BA"/>
    <w:rsid w:val="005A30FF"/>
    <w:rsid w:val="005A37D9"/>
    <w:rsid w:val="005A44C9"/>
    <w:rsid w:val="005A49A3"/>
    <w:rsid w:val="005A53E1"/>
    <w:rsid w:val="005A56E1"/>
    <w:rsid w:val="005A62BA"/>
    <w:rsid w:val="005A7A1F"/>
    <w:rsid w:val="005B0A20"/>
    <w:rsid w:val="005B1373"/>
    <w:rsid w:val="005B203B"/>
    <w:rsid w:val="005B26A4"/>
    <w:rsid w:val="005B2784"/>
    <w:rsid w:val="005B2D9E"/>
    <w:rsid w:val="005B2E96"/>
    <w:rsid w:val="005B364A"/>
    <w:rsid w:val="005B4087"/>
    <w:rsid w:val="005B4EB8"/>
    <w:rsid w:val="005B525B"/>
    <w:rsid w:val="005B6B2A"/>
    <w:rsid w:val="005B6BBB"/>
    <w:rsid w:val="005B71A8"/>
    <w:rsid w:val="005B7842"/>
    <w:rsid w:val="005C0C12"/>
    <w:rsid w:val="005C0C32"/>
    <w:rsid w:val="005C0E50"/>
    <w:rsid w:val="005C174F"/>
    <w:rsid w:val="005C2A22"/>
    <w:rsid w:val="005C3BC4"/>
    <w:rsid w:val="005C41DD"/>
    <w:rsid w:val="005C421D"/>
    <w:rsid w:val="005C42DE"/>
    <w:rsid w:val="005C4395"/>
    <w:rsid w:val="005C44C3"/>
    <w:rsid w:val="005C4E62"/>
    <w:rsid w:val="005C6DB3"/>
    <w:rsid w:val="005D1766"/>
    <w:rsid w:val="005D1A08"/>
    <w:rsid w:val="005D2478"/>
    <w:rsid w:val="005D3658"/>
    <w:rsid w:val="005D5091"/>
    <w:rsid w:val="005D5187"/>
    <w:rsid w:val="005D51B5"/>
    <w:rsid w:val="005D5AD7"/>
    <w:rsid w:val="005D5D7F"/>
    <w:rsid w:val="005D63F4"/>
    <w:rsid w:val="005D6CF6"/>
    <w:rsid w:val="005D6FF6"/>
    <w:rsid w:val="005D7545"/>
    <w:rsid w:val="005E0013"/>
    <w:rsid w:val="005E0817"/>
    <w:rsid w:val="005E2818"/>
    <w:rsid w:val="005E441A"/>
    <w:rsid w:val="005E44C1"/>
    <w:rsid w:val="005E459A"/>
    <w:rsid w:val="005E4B58"/>
    <w:rsid w:val="005E6D57"/>
    <w:rsid w:val="005F1183"/>
    <w:rsid w:val="005F1E81"/>
    <w:rsid w:val="005F20E2"/>
    <w:rsid w:val="005F20E9"/>
    <w:rsid w:val="005F210C"/>
    <w:rsid w:val="005F361C"/>
    <w:rsid w:val="005F3D83"/>
    <w:rsid w:val="005F41AF"/>
    <w:rsid w:val="005F4F28"/>
    <w:rsid w:val="005F56D7"/>
    <w:rsid w:val="005F5A2E"/>
    <w:rsid w:val="005F5DC7"/>
    <w:rsid w:val="005F65E3"/>
    <w:rsid w:val="005F70A7"/>
    <w:rsid w:val="005F7D74"/>
    <w:rsid w:val="005F7DDC"/>
    <w:rsid w:val="006001C8"/>
    <w:rsid w:val="0060092E"/>
    <w:rsid w:val="006018F6"/>
    <w:rsid w:val="00602500"/>
    <w:rsid w:val="00603467"/>
    <w:rsid w:val="00603BCF"/>
    <w:rsid w:val="00603F0D"/>
    <w:rsid w:val="00603F67"/>
    <w:rsid w:val="00604180"/>
    <w:rsid w:val="006042EB"/>
    <w:rsid w:val="0060468F"/>
    <w:rsid w:val="00604A18"/>
    <w:rsid w:val="00605150"/>
    <w:rsid w:val="006052DA"/>
    <w:rsid w:val="006054D5"/>
    <w:rsid w:val="00606855"/>
    <w:rsid w:val="0060742C"/>
    <w:rsid w:val="00610723"/>
    <w:rsid w:val="00611165"/>
    <w:rsid w:val="00611651"/>
    <w:rsid w:val="00611B3E"/>
    <w:rsid w:val="00612336"/>
    <w:rsid w:val="00613841"/>
    <w:rsid w:val="00613D83"/>
    <w:rsid w:val="00615C0E"/>
    <w:rsid w:val="006164A2"/>
    <w:rsid w:val="00617E7A"/>
    <w:rsid w:val="0062023E"/>
    <w:rsid w:val="00620278"/>
    <w:rsid w:val="00620665"/>
    <w:rsid w:val="006230FD"/>
    <w:rsid w:val="006243A2"/>
    <w:rsid w:val="006249C4"/>
    <w:rsid w:val="00624C73"/>
    <w:rsid w:val="00624FD2"/>
    <w:rsid w:val="00625D5C"/>
    <w:rsid w:val="0062729F"/>
    <w:rsid w:val="006274F3"/>
    <w:rsid w:val="00627557"/>
    <w:rsid w:val="0062760E"/>
    <w:rsid w:val="00630B38"/>
    <w:rsid w:val="00630BBE"/>
    <w:rsid w:val="0063146E"/>
    <w:rsid w:val="00631AF7"/>
    <w:rsid w:val="006324E2"/>
    <w:rsid w:val="00632D0A"/>
    <w:rsid w:val="00632D6B"/>
    <w:rsid w:val="00633323"/>
    <w:rsid w:val="00633C56"/>
    <w:rsid w:val="00634DE5"/>
    <w:rsid w:val="00636230"/>
    <w:rsid w:val="006370DC"/>
    <w:rsid w:val="00641247"/>
    <w:rsid w:val="006413CD"/>
    <w:rsid w:val="006419FC"/>
    <w:rsid w:val="006422A8"/>
    <w:rsid w:val="00642A9B"/>
    <w:rsid w:val="00642C58"/>
    <w:rsid w:val="006435FA"/>
    <w:rsid w:val="0064383B"/>
    <w:rsid w:val="006446EE"/>
    <w:rsid w:val="00645A79"/>
    <w:rsid w:val="0064696E"/>
    <w:rsid w:val="00646CA6"/>
    <w:rsid w:val="00646E38"/>
    <w:rsid w:val="00647C4D"/>
    <w:rsid w:val="00647E1A"/>
    <w:rsid w:val="006527FA"/>
    <w:rsid w:val="00652E50"/>
    <w:rsid w:val="00652E9C"/>
    <w:rsid w:val="00653A75"/>
    <w:rsid w:val="00653C13"/>
    <w:rsid w:val="00653D91"/>
    <w:rsid w:val="00654835"/>
    <w:rsid w:val="006562C6"/>
    <w:rsid w:val="00656DE9"/>
    <w:rsid w:val="00661671"/>
    <w:rsid w:val="00661E93"/>
    <w:rsid w:val="006620AF"/>
    <w:rsid w:val="006620CD"/>
    <w:rsid w:val="00662698"/>
    <w:rsid w:val="0066345D"/>
    <w:rsid w:val="006643AD"/>
    <w:rsid w:val="00665B58"/>
    <w:rsid w:val="00665D30"/>
    <w:rsid w:val="00666D17"/>
    <w:rsid w:val="0066786B"/>
    <w:rsid w:val="00667949"/>
    <w:rsid w:val="00670308"/>
    <w:rsid w:val="006704A1"/>
    <w:rsid w:val="0067094C"/>
    <w:rsid w:val="00670C2C"/>
    <w:rsid w:val="00670F3C"/>
    <w:rsid w:val="00671327"/>
    <w:rsid w:val="006723E3"/>
    <w:rsid w:val="00672B91"/>
    <w:rsid w:val="00672C83"/>
    <w:rsid w:val="00673A2C"/>
    <w:rsid w:val="00673BDF"/>
    <w:rsid w:val="00673C96"/>
    <w:rsid w:val="00673E3E"/>
    <w:rsid w:val="0067467D"/>
    <w:rsid w:val="00676335"/>
    <w:rsid w:val="00677513"/>
    <w:rsid w:val="00677585"/>
    <w:rsid w:val="0068250D"/>
    <w:rsid w:val="00682A30"/>
    <w:rsid w:val="00683BE3"/>
    <w:rsid w:val="00685111"/>
    <w:rsid w:val="00685C97"/>
    <w:rsid w:val="00685E20"/>
    <w:rsid w:val="006869AB"/>
    <w:rsid w:val="00686CCD"/>
    <w:rsid w:val="00686D90"/>
    <w:rsid w:val="006879C9"/>
    <w:rsid w:val="0069000B"/>
    <w:rsid w:val="006910BA"/>
    <w:rsid w:val="00691435"/>
    <w:rsid w:val="006917D8"/>
    <w:rsid w:val="00692D42"/>
    <w:rsid w:val="00693055"/>
    <w:rsid w:val="00693CFC"/>
    <w:rsid w:val="00693EBA"/>
    <w:rsid w:val="00694CB1"/>
    <w:rsid w:val="00695866"/>
    <w:rsid w:val="006960B6"/>
    <w:rsid w:val="00696E7A"/>
    <w:rsid w:val="00696F19"/>
    <w:rsid w:val="006A006D"/>
    <w:rsid w:val="006A1026"/>
    <w:rsid w:val="006A36D8"/>
    <w:rsid w:val="006A4BEE"/>
    <w:rsid w:val="006A6E0B"/>
    <w:rsid w:val="006A716D"/>
    <w:rsid w:val="006B105A"/>
    <w:rsid w:val="006B1FEF"/>
    <w:rsid w:val="006B21D1"/>
    <w:rsid w:val="006B222A"/>
    <w:rsid w:val="006B2249"/>
    <w:rsid w:val="006B24C8"/>
    <w:rsid w:val="006B2FCB"/>
    <w:rsid w:val="006B33F6"/>
    <w:rsid w:val="006B43C5"/>
    <w:rsid w:val="006B505F"/>
    <w:rsid w:val="006B545F"/>
    <w:rsid w:val="006B667C"/>
    <w:rsid w:val="006B669E"/>
    <w:rsid w:val="006B7BF3"/>
    <w:rsid w:val="006C0786"/>
    <w:rsid w:val="006C1AE3"/>
    <w:rsid w:val="006C2403"/>
    <w:rsid w:val="006C25A3"/>
    <w:rsid w:val="006C25C9"/>
    <w:rsid w:val="006C3624"/>
    <w:rsid w:val="006C37AB"/>
    <w:rsid w:val="006C390B"/>
    <w:rsid w:val="006C3AB9"/>
    <w:rsid w:val="006C5FDF"/>
    <w:rsid w:val="006C65A4"/>
    <w:rsid w:val="006C6DC9"/>
    <w:rsid w:val="006D1B44"/>
    <w:rsid w:val="006D27DF"/>
    <w:rsid w:val="006D2F5F"/>
    <w:rsid w:val="006D40CB"/>
    <w:rsid w:val="006D58E8"/>
    <w:rsid w:val="006D669E"/>
    <w:rsid w:val="006D6B48"/>
    <w:rsid w:val="006D71E3"/>
    <w:rsid w:val="006D7976"/>
    <w:rsid w:val="006D7AA7"/>
    <w:rsid w:val="006E1310"/>
    <w:rsid w:val="006E2573"/>
    <w:rsid w:val="006E294F"/>
    <w:rsid w:val="006E2EE2"/>
    <w:rsid w:val="006E2F9A"/>
    <w:rsid w:val="006E5A93"/>
    <w:rsid w:val="006E6200"/>
    <w:rsid w:val="006E6305"/>
    <w:rsid w:val="006E6482"/>
    <w:rsid w:val="006E6C42"/>
    <w:rsid w:val="006E7412"/>
    <w:rsid w:val="006E7677"/>
    <w:rsid w:val="006E7C9B"/>
    <w:rsid w:val="006F04E4"/>
    <w:rsid w:val="006F084D"/>
    <w:rsid w:val="006F0B67"/>
    <w:rsid w:val="006F2581"/>
    <w:rsid w:val="006F2D8A"/>
    <w:rsid w:val="006F3BF8"/>
    <w:rsid w:val="006F3EDB"/>
    <w:rsid w:val="006F3F21"/>
    <w:rsid w:val="006F4C01"/>
    <w:rsid w:val="006F518B"/>
    <w:rsid w:val="006F5AF3"/>
    <w:rsid w:val="006F5F15"/>
    <w:rsid w:val="006F700B"/>
    <w:rsid w:val="006F7411"/>
    <w:rsid w:val="006F7641"/>
    <w:rsid w:val="006F7768"/>
    <w:rsid w:val="006F7C6B"/>
    <w:rsid w:val="007000C8"/>
    <w:rsid w:val="00700703"/>
    <w:rsid w:val="007012F1"/>
    <w:rsid w:val="00701574"/>
    <w:rsid w:val="00701E73"/>
    <w:rsid w:val="00701FCA"/>
    <w:rsid w:val="00702979"/>
    <w:rsid w:val="0070332F"/>
    <w:rsid w:val="00707815"/>
    <w:rsid w:val="007106B7"/>
    <w:rsid w:val="007108B2"/>
    <w:rsid w:val="007110C8"/>
    <w:rsid w:val="007127E9"/>
    <w:rsid w:val="00712831"/>
    <w:rsid w:val="007128F0"/>
    <w:rsid w:val="00713C89"/>
    <w:rsid w:val="00714850"/>
    <w:rsid w:val="00715738"/>
    <w:rsid w:val="0071689A"/>
    <w:rsid w:val="00721685"/>
    <w:rsid w:val="00721C4B"/>
    <w:rsid w:val="0072271F"/>
    <w:rsid w:val="00723C59"/>
    <w:rsid w:val="0072446D"/>
    <w:rsid w:val="00726402"/>
    <w:rsid w:val="0072721D"/>
    <w:rsid w:val="00727566"/>
    <w:rsid w:val="00727AF1"/>
    <w:rsid w:val="00730156"/>
    <w:rsid w:val="00730536"/>
    <w:rsid w:val="007307D9"/>
    <w:rsid w:val="00730B1A"/>
    <w:rsid w:val="00730B74"/>
    <w:rsid w:val="007313D2"/>
    <w:rsid w:val="0073235E"/>
    <w:rsid w:val="0073267E"/>
    <w:rsid w:val="00733F49"/>
    <w:rsid w:val="00733FC3"/>
    <w:rsid w:val="007341D5"/>
    <w:rsid w:val="007353BC"/>
    <w:rsid w:val="0074086E"/>
    <w:rsid w:val="00743907"/>
    <w:rsid w:val="007443D5"/>
    <w:rsid w:val="0074481C"/>
    <w:rsid w:val="00746DB1"/>
    <w:rsid w:val="00747EF8"/>
    <w:rsid w:val="007509B4"/>
    <w:rsid w:val="00751692"/>
    <w:rsid w:val="00751899"/>
    <w:rsid w:val="00752214"/>
    <w:rsid w:val="00753BE4"/>
    <w:rsid w:val="00754273"/>
    <w:rsid w:val="00754623"/>
    <w:rsid w:val="007546B3"/>
    <w:rsid w:val="00754C4C"/>
    <w:rsid w:val="007557B1"/>
    <w:rsid w:val="00756380"/>
    <w:rsid w:val="00756A91"/>
    <w:rsid w:val="007577D8"/>
    <w:rsid w:val="00760F33"/>
    <w:rsid w:val="00761192"/>
    <w:rsid w:val="007621AC"/>
    <w:rsid w:val="00762392"/>
    <w:rsid w:val="007627A6"/>
    <w:rsid w:val="00762B69"/>
    <w:rsid w:val="00762CBF"/>
    <w:rsid w:val="0076388B"/>
    <w:rsid w:val="00763F95"/>
    <w:rsid w:val="00764512"/>
    <w:rsid w:val="00764A25"/>
    <w:rsid w:val="00764C5D"/>
    <w:rsid w:val="007650B6"/>
    <w:rsid w:val="007655C7"/>
    <w:rsid w:val="00765712"/>
    <w:rsid w:val="00766631"/>
    <w:rsid w:val="00766888"/>
    <w:rsid w:val="00767168"/>
    <w:rsid w:val="00767676"/>
    <w:rsid w:val="00767F1E"/>
    <w:rsid w:val="00770779"/>
    <w:rsid w:val="0077161D"/>
    <w:rsid w:val="00772265"/>
    <w:rsid w:val="00774208"/>
    <w:rsid w:val="00774698"/>
    <w:rsid w:val="00775F20"/>
    <w:rsid w:val="0077706F"/>
    <w:rsid w:val="007773EC"/>
    <w:rsid w:val="007776DC"/>
    <w:rsid w:val="00777776"/>
    <w:rsid w:val="00777AA8"/>
    <w:rsid w:val="00777BD6"/>
    <w:rsid w:val="0078206E"/>
    <w:rsid w:val="007825C7"/>
    <w:rsid w:val="00782FF3"/>
    <w:rsid w:val="00783129"/>
    <w:rsid w:val="0078341A"/>
    <w:rsid w:val="0078367B"/>
    <w:rsid w:val="00784396"/>
    <w:rsid w:val="00786B64"/>
    <w:rsid w:val="00786C0D"/>
    <w:rsid w:val="00787056"/>
    <w:rsid w:val="00787485"/>
    <w:rsid w:val="007875CF"/>
    <w:rsid w:val="007904C7"/>
    <w:rsid w:val="00790AEE"/>
    <w:rsid w:val="00790B29"/>
    <w:rsid w:val="00790E61"/>
    <w:rsid w:val="00791D8E"/>
    <w:rsid w:val="00791DFB"/>
    <w:rsid w:val="007940E7"/>
    <w:rsid w:val="00794DFF"/>
    <w:rsid w:val="00795015"/>
    <w:rsid w:val="00796F74"/>
    <w:rsid w:val="0079727A"/>
    <w:rsid w:val="00797365"/>
    <w:rsid w:val="007A14B1"/>
    <w:rsid w:val="007A16E1"/>
    <w:rsid w:val="007A27D3"/>
    <w:rsid w:val="007A2AE5"/>
    <w:rsid w:val="007A3454"/>
    <w:rsid w:val="007A3E3A"/>
    <w:rsid w:val="007A41D7"/>
    <w:rsid w:val="007A432C"/>
    <w:rsid w:val="007A6967"/>
    <w:rsid w:val="007A6A3A"/>
    <w:rsid w:val="007A7318"/>
    <w:rsid w:val="007A7531"/>
    <w:rsid w:val="007B1704"/>
    <w:rsid w:val="007B1A44"/>
    <w:rsid w:val="007B1B6F"/>
    <w:rsid w:val="007B1D80"/>
    <w:rsid w:val="007B1E15"/>
    <w:rsid w:val="007B5A11"/>
    <w:rsid w:val="007B6BE5"/>
    <w:rsid w:val="007B6D54"/>
    <w:rsid w:val="007B74B0"/>
    <w:rsid w:val="007B74F0"/>
    <w:rsid w:val="007C0240"/>
    <w:rsid w:val="007C05FE"/>
    <w:rsid w:val="007C0B26"/>
    <w:rsid w:val="007C14FD"/>
    <w:rsid w:val="007C2AF4"/>
    <w:rsid w:val="007C2CAB"/>
    <w:rsid w:val="007C2CB1"/>
    <w:rsid w:val="007C2F5B"/>
    <w:rsid w:val="007C32E7"/>
    <w:rsid w:val="007C3ECF"/>
    <w:rsid w:val="007C46B3"/>
    <w:rsid w:val="007C4D58"/>
    <w:rsid w:val="007C4DC0"/>
    <w:rsid w:val="007C565F"/>
    <w:rsid w:val="007C5ABF"/>
    <w:rsid w:val="007C5FDE"/>
    <w:rsid w:val="007C67D6"/>
    <w:rsid w:val="007D1918"/>
    <w:rsid w:val="007D31A4"/>
    <w:rsid w:val="007D4126"/>
    <w:rsid w:val="007D46CC"/>
    <w:rsid w:val="007D4F8E"/>
    <w:rsid w:val="007D51B2"/>
    <w:rsid w:val="007D5938"/>
    <w:rsid w:val="007D675C"/>
    <w:rsid w:val="007D68A7"/>
    <w:rsid w:val="007D7E4C"/>
    <w:rsid w:val="007E0E1F"/>
    <w:rsid w:val="007E2423"/>
    <w:rsid w:val="007E2D73"/>
    <w:rsid w:val="007E2D9F"/>
    <w:rsid w:val="007E3165"/>
    <w:rsid w:val="007E380A"/>
    <w:rsid w:val="007E3F04"/>
    <w:rsid w:val="007E40FC"/>
    <w:rsid w:val="007E493C"/>
    <w:rsid w:val="007E6F8D"/>
    <w:rsid w:val="007E74A8"/>
    <w:rsid w:val="007F02D7"/>
    <w:rsid w:val="007F1223"/>
    <w:rsid w:val="007F1745"/>
    <w:rsid w:val="007F1866"/>
    <w:rsid w:val="007F2E4C"/>
    <w:rsid w:val="007F3455"/>
    <w:rsid w:val="007F3C0A"/>
    <w:rsid w:val="007F4080"/>
    <w:rsid w:val="007F4C15"/>
    <w:rsid w:val="007F506C"/>
    <w:rsid w:val="007F5372"/>
    <w:rsid w:val="007F5B3D"/>
    <w:rsid w:val="007F6672"/>
    <w:rsid w:val="00800041"/>
    <w:rsid w:val="00801FD8"/>
    <w:rsid w:val="00802A8E"/>
    <w:rsid w:val="00802C09"/>
    <w:rsid w:val="00802C0D"/>
    <w:rsid w:val="00802D81"/>
    <w:rsid w:val="0080375E"/>
    <w:rsid w:val="00803ED7"/>
    <w:rsid w:val="008041F1"/>
    <w:rsid w:val="00804685"/>
    <w:rsid w:val="00805412"/>
    <w:rsid w:val="00807BC8"/>
    <w:rsid w:val="00807D6A"/>
    <w:rsid w:val="00811B29"/>
    <w:rsid w:val="00812C1F"/>
    <w:rsid w:val="00813CFF"/>
    <w:rsid w:val="00815044"/>
    <w:rsid w:val="00816244"/>
    <w:rsid w:val="0081647F"/>
    <w:rsid w:val="008175B4"/>
    <w:rsid w:val="0081785B"/>
    <w:rsid w:val="00817F27"/>
    <w:rsid w:val="008203BC"/>
    <w:rsid w:val="00820482"/>
    <w:rsid w:val="008206E8"/>
    <w:rsid w:val="0082291A"/>
    <w:rsid w:val="00822B19"/>
    <w:rsid w:val="00824A18"/>
    <w:rsid w:val="00824BB3"/>
    <w:rsid w:val="00825429"/>
    <w:rsid w:val="00826354"/>
    <w:rsid w:val="00830EB4"/>
    <w:rsid w:val="008326F9"/>
    <w:rsid w:val="00832B40"/>
    <w:rsid w:val="00832BE8"/>
    <w:rsid w:val="00833500"/>
    <w:rsid w:val="00833C7B"/>
    <w:rsid w:val="00834401"/>
    <w:rsid w:val="008345F8"/>
    <w:rsid w:val="00835962"/>
    <w:rsid w:val="00841168"/>
    <w:rsid w:val="008411BC"/>
    <w:rsid w:val="00841F99"/>
    <w:rsid w:val="00842D90"/>
    <w:rsid w:val="0084366A"/>
    <w:rsid w:val="00844705"/>
    <w:rsid w:val="0084488D"/>
    <w:rsid w:val="00844C73"/>
    <w:rsid w:val="008468F9"/>
    <w:rsid w:val="00846D70"/>
    <w:rsid w:val="008470B1"/>
    <w:rsid w:val="00847AD9"/>
    <w:rsid w:val="00847C41"/>
    <w:rsid w:val="00850180"/>
    <w:rsid w:val="00850D8C"/>
    <w:rsid w:val="00852CC1"/>
    <w:rsid w:val="00855331"/>
    <w:rsid w:val="0085594F"/>
    <w:rsid w:val="008559EF"/>
    <w:rsid w:val="008570BB"/>
    <w:rsid w:val="00857192"/>
    <w:rsid w:val="0086031D"/>
    <w:rsid w:val="0086069F"/>
    <w:rsid w:val="00864476"/>
    <w:rsid w:val="008646E9"/>
    <w:rsid w:val="0086472C"/>
    <w:rsid w:val="00864F4E"/>
    <w:rsid w:val="0086533D"/>
    <w:rsid w:val="008654C5"/>
    <w:rsid w:val="00866402"/>
    <w:rsid w:val="00866DD8"/>
    <w:rsid w:val="00867F96"/>
    <w:rsid w:val="008707E7"/>
    <w:rsid w:val="00870A27"/>
    <w:rsid w:val="00870C21"/>
    <w:rsid w:val="008712D0"/>
    <w:rsid w:val="008728D6"/>
    <w:rsid w:val="00872A33"/>
    <w:rsid w:val="00873B8F"/>
    <w:rsid w:val="0087404F"/>
    <w:rsid w:val="008740F5"/>
    <w:rsid w:val="00874812"/>
    <w:rsid w:val="00874DB1"/>
    <w:rsid w:val="00875429"/>
    <w:rsid w:val="00876DDB"/>
    <w:rsid w:val="00876F89"/>
    <w:rsid w:val="008775C1"/>
    <w:rsid w:val="00877FD4"/>
    <w:rsid w:val="008807EC"/>
    <w:rsid w:val="00881562"/>
    <w:rsid w:val="00881563"/>
    <w:rsid w:val="00881A52"/>
    <w:rsid w:val="008828E8"/>
    <w:rsid w:val="008833E9"/>
    <w:rsid w:val="00883863"/>
    <w:rsid w:val="00884227"/>
    <w:rsid w:val="0088534C"/>
    <w:rsid w:val="00886C14"/>
    <w:rsid w:val="00887967"/>
    <w:rsid w:val="00890185"/>
    <w:rsid w:val="008904D5"/>
    <w:rsid w:val="0089096C"/>
    <w:rsid w:val="00890F27"/>
    <w:rsid w:val="00891088"/>
    <w:rsid w:val="00891146"/>
    <w:rsid w:val="008912C6"/>
    <w:rsid w:val="00891D2C"/>
    <w:rsid w:val="00891D60"/>
    <w:rsid w:val="00892E94"/>
    <w:rsid w:val="00893EF2"/>
    <w:rsid w:val="00893F9B"/>
    <w:rsid w:val="00895C13"/>
    <w:rsid w:val="00897117"/>
    <w:rsid w:val="008A0402"/>
    <w:rsid w:val="008A0867"/>
    <w:rsid w:val="008A0B5C"/>
    <w:rsid w:val="008A0B8F"/>
    <w:rsid w:val="008A0F1D"/>
    <w:rsid w:val="008A15CD"/>
    <w:rsid w:val="008A249C"/>
    <w:rsid w:val="008A2559"/>
    <w:rsid w:val="008A2D5A"/>
    <w:rsid w:val="008A3714"/>
    <w:rsid w:val="008A3A33"/>
    <w:rsid w:val="008A480E"/>
    <w:rsid w:val="008A6AA6"/>
    <w:rsid w:val="008A796A"/>
    <w:rsid w:val="008B19E1"/>
    <w:rsid w:val="008B1BA8"/>
    <w:rsid w:val="008B1D1F"/>
    <w:rsid w:val="008B235B"/>
    <w:rsid w:val="008B27F6"/>
    <w:rsid w:val="008B2DB3"/>
    <w:rsid w:val="008B47F5"/>
    <w:rsid w:val="008B4AD6"/>
    <w:rsid w:val="008B52A2"/>
    <w:rsid w:val="008B5BE8"/>
    <w:rsid w:val="008B6639"/>
    <w:rsid w:val="008B6CF7"/>
    <w:rsid w:val="008B6DE4"/>
    <w:rsid w:val="008B776A"/>
    <w:rsid w:val="008B7BE1"/>
    <w:rsid w:val="008C0805"/>
    <w:rsid w:val="008C168F"/>
    <w:rsid w:val="008C3B37"/>
    <w:rsid w:val="008C3F5A"/>
    <w:rsid w:val="008C44A2"/>
    <w:rsid w:val="008C4754"/>
    <w:rsid w:val="008C5C40"/>
    <w:rsid w:val="008C69C9"/>
    <w:rsid w:val="008C6BC0"/>
    <w:rsid w:val="008C6D16"/>
    <w:rsid w:val="008C7302"/>
    <w:rsid w:val="008D093E"/>
    <w:rsid w:val="008D0E18"/>
    <w:rsid w:val="008D103F"/>
    <w:rsid w:val="008D12A3"/>
    <w:rsid w:val="008D1392"/>
    <w:rsid w:val="008D1B5A"/>
    <w:rsid w:val="008D21A4"/>
    <w:rsid w:val="008D21B2"/>
    <w:rsid w:val="008D2C15"/>
    <w:rsid w:val="008D3A03"/>
    <w:rsid w:val="008D40BA"/>
    <w:rsid w:val="008D4801"/>
    <w:rsid w:val="008D4A0F"/>
    <w:rsid w:val="008D4ACB"/>
    <w:rsid w:val="008D4BAD"/>
    <w:rsid w:val="008D5419"/>
    <w:rsid w:val="008D5F5C"/>
    <w:rsid w:val="008D62DC"/>
    <w:rsid w:val="008D7C3D"/>
    <w:rsid w:val="008E32EF"/>
    <w:rsid w:val="008E3503"/>
    <w:rsid w:val="008E3DF7"/>
    <w:rsid w:val="008E4C02"/>
    <w:rsid w:val="008E5775"/>
    <w:rsid w:val="008E5CB1"/>
    <w:rsid w:val="008E5EC7"/>
    <w:rsid w:val="008E5EFE"/>
    <w:rsid w:val="008E69CF"/>
    <w:rsid w:val="008E7780"/>
    <w:rsid w:val="008F01FA"/>
    <w:rsid w:val="008F08C1"/>
    <w:rsid w:val="008F0A7B"/>
    <w:rsid w:val="008F2917"/>
    <w:rsid w:val="008F38DD"/>
    <w:rsid w:val="008F4734"/>
    <w:rsid w:val="008F473A"/>
    <w:rsid w:val="008F4920"/>
    <w:rsid w:val="008F4DF8"/>
    <w:rsid w:val="008F6907"/>
    <w:rsid w:val="008F6BF6"/>
    <w:rsid w:val="008F6E48"/>
    <w:rsid w:val="008F7C78"/>
    <w:rsid w:val="00900441"/>
    <w:rsid w:val="00901D93"/>
    <w:rsid w:val="00903ECD"/>
    <w:rsid w:val="00904D5B"/>
    <w:rsid w:val="00905220"/>
    <w:rsid w:val="009058E2"/>
    <w:rsid w:val="00905B63"/>
    <w:rsid w:val="00905DBA"/>
    <w:rsid w:val="0090790D"/>
    <w:rsid w:val="009102EC"/>
    <w:rsid w:val="0091068F"/>
    <w:rsid w:val="00910A1D"/>
    <w:rsid w:val="009117A8"/>
    <w:rsid w:val="009146B8"/>
    <w:rsid w:val="00914868"/>
    <w:rsid w:val="00914CE8"/>
    <w:rsid w:val="00914F08"/>
    <w:rsid w:val="00914FD4"/>
    <w:rsid w:val="00916B25"/>
    <w:rsid w:val="009173BC"/>
    <w:rsid w:val="00920071"/>
    <w:rsid w:val="00920277"/>
    <w:rsid w:val="00920A63"/>
    <w:rsid w:val="00920BB6"/>
    <w:rsid w:val="00920EB5"/>
    <w:rsid w:val="00920F81"/>
    <w:rsid w:val="009217EA"/>
    <w:rsid w:val="00921F2E"/>
    <w:rsid w:val="00923135"/>
    <w:rsid w:val="00926B83"/>
    <w:rsid w:val="00930492"/>
    <w:rsid w:val="009309B9"/>
    <w:rsid w:val="009324E7"/>
    <w:rsid w:val="00934DEE"/>
    <w:rsid w:val="00936115"/>
    <w:rsid w:val="0093704B"/>
    <w:rsid w:val="0094122D"/>
    <w:rsid w:val="009417D7"/>
    <w:rsid w:val="0094194D"/>
    <w:rsid w:val="00942330"/>
    <w:rsid w:val="00942D6C"/>
    <w:rsid w:val="00944230"/>
    <w:rsid w:val="0094450D"/>
    <w:rsid w:val="00944CD6"/>
    <w:rsid w:val="0094503C"/>
    <w:rsid w:val="009453AE"/>
    <w:rsid w:val="00945B13"/>
    <w:rsid w:val="00946964"/>
    <w:rsid w:val="00947EAE"/>
    <w:rsid w:val="009508CF"/>
    <w:rsid w:val="00950E42"/>
    <w:rsid w:val="009513A7"/>
    <w:rsid w:val="00953B87"/>
    <w:rsid w:val="00954042"/>
    <w:rsid w:val="0095686D"/>
    <w:rsid w:val="0095757F"/>
    <w:rsid w:val="00957A88"/>
    <w:rsid w:val="00960574"/>
    <w:rsid w:val="00960DA9"/>
    <w:rsid w:val="00961346"/>
    <w:rsid w:val="00961350"/>
    <w:rsid w:val="009616BC"/>
    <w:rsid w:val="009616F2"/>
    <w:rsid w:val="00962D00"/>
    <w:rsid w:val="00963C58"/>
    <w:rsid w:val="00964A14"/>
    <w:rsid w:val="00964DB6"/>
    <w:rsid w:val="00966602"/>
    <w:rsid w:val="0096663E"/>
    <w:rsid w:val="00967114"/>
    <w:rsid w:val="00967A2B"/>
    <w:rsid w:val="00970BC5"/>
    <w:rsid w:val="00970C04"/>
    <w:rsid w:val="00970E1E"/>
    <w:rsid w:val="0097135A"/>
    <w:rsid w:val="00972143"/>
    <w:rsid w:val="00974433"/>
    <w:rsid w:val="009746E8"/>
    <w:rsid w:val="00974A08"/>
    <w:rsid w:val="00975DE0"/>
    <w:rsid w:val="00976157"/>
    <w:rsid w:val="00976BC9"/>
    <w:rsid w:val="00977590"/>
    <w:rsid w:val="00980031"/>
    <w:rsid w:val="00980111"/>
    <w:rsid w:val="00980727"/>
    <w:rsid w:val="0098125E"/>
    <w:rsid w:val="009812F8"/>
    <w:rsid w:val="0098197F"/>
    <w:rsid w:val="00981F51"/>
    <w:rsid w:val="0098223C"/>
    <w:rsid w:val="00982FD5"/>
    <w:rsid w:val="00983A2E"/>
    <w:rsid w:val="00983A66"/>
    <w:rsid w:val="00983B75"/>
    <w:rsid w:val="009841BD"/>
    <w:rsid w:val="0098477D"/>
    <w:rsid w:val="00984791"/>
    <w:rsid w:val="009848A8"/>
    <w:rsid w:val="00990767"/>
    <w:rsid w:val="0099128C"/>
    <w:rsid w:val="00991494"/>
    <w:rsid w:val="009925C8"/>
    <w:rsid w:val="009934A4"/>
    <w:rsid w:val="00994FDE"/>
    <w:rsid w:val="00995330"/>
    <w:rsid w:val="00996411"/>
    <w:rsid w:val="00997514"/>
    <w:rsid w:val="009975B7"/>
    <w:rsid w:val="00997825"/>
    <w:rsid w:val="00997925"/>
    <w:rsid w:val="009A057E"/>
    <w:rsid w:val="009A0820"/>
    <w:rsid w:val="009A1E32"/>
    <w:rsid w:val="009A2A13"/>
    <w:rsid w:val="009A2D45"/>
    <w:rsid w:val="009A3C31"/>
    <w:rsid w:val="009A4312"/>
    <w:rsid w:val="009A4C6B"/>
    <w:rsid w:val="009A4F3E"/>
    <w:rsid w:val="009A64B3"/>
    <w:rsid w:val="009A7C91"/>
    <w:rsid w:val="009B0809"/>
    <w:rsid w:val="009B1504"/>
    <w:rsid w:val="009B1C16"/>
    <w:rsid w:val="009B2417"/>
    <w:rsid w:val="009B3701"/>
    <w:rsid w:val="009B3915"/>
    <w:rsid w:val="009B39B4"/>
    <w:rsid w:val="009B3C01"/>
    <w:rsid w:val="009B457A"/>
    <w:rsid w:val="009B45A3"/>
    <w:rsid w:val="009B4FB2"/>
    <w:rsid w:val="009B54C4"/>
    <w:rsid w:val="009B601F"/>
    <w:rsid w:val="009B61AE"/>
    <w:rsid w:val="009B77A1"/>
    <w:rsid w:val="009C02BD"/>
    <w:rsid w:val="009C0689"/>
    <w:rsid w:val="009C13B4"/>
    <w:rsid w:val="009C152F"/>
    <w:rsid w:val="009C1EA3"/>
    <w:rsid w:val="009C225F"/>
    <w:rsid w:val="009C35A8"/>
    <w:rsid w:val="009C4296"/>
    <w:rsid w:val="009C4F7B"/>
    <w:rsid w:val="009C5CFD"/>
    <w:rsid w:val="009C64EC"/>
    <w:rsid w:val="009C66D9"/>
    <w:rsid w:val="009C67FF"/>
    <w:rsid w:val="009C7F49"/>
    <w:rsid w:val="009D078A"/>
    <w:rsid w:val="009D106A"/>
    <w:rsid w:val="009D1463"/>
    <w:rsid w:val="009D18C5"/>
    <w:rsid w:val="009D1A98"/>
    <w:rsid w:val="009D1B86"/>
    <w:rsid w:val="009D1F99"/>
    <w:rsid w:val="009D2142"/>
    <w:rsid w:val="009D22F1"/>
    <w:rsid w:val="009D240C"/>
    <w:rsid w:val="009D2DDA"/>
    <w:rsid w:val="009D3E71"/>
    <w:rsid w:val="009D41B5"/>
    <w:rsid w:val="009D6089"/>
    <w:rsid w:val="009D6FEE"/>
    <w:rsid w:val="009D79CD"/>
    <w:rsid w:val="009D7DAB"/>
    <w:rsid w:val="009E1EC0"/>
    <w:rsid w:val="009E2F6A"/>
    <w:rsid w:val="009E318E"/>
    <w:rsid w:val="009E4D31"/>
    <w:rsid w:val="009E549A"/>
    <w:rsid w:val="009E5581"/>
    <w:rsid w:val="009E5E4D"/>
    <w:rsid w:val="009E616B"/>
    <w:rsid w:val="009E6976"/>
    <w:rsid w:val="009E76A0"/>
    <w:rsid w:val="009E7905"/>
    <w:rsid w:val="009F0735"/>
    <w:rsid w:val="009F0A65"/>
    <w:rsid w:val="009F0B04"/>
    <w:rsid w:val="009F0B96"/>
    <w:rsid w:val="009F33F4"/>
    <w:rsid w:val="009F3A3C"/>
    <w:rsid w:val="009F4CAB"/>
    <w:rsid w:val="009F5421"/>
    <w:rsid w:val="009F59E3"/>
    <w:rsid w:val="009F5B2F"/>
    <w:rsid w:val="009F5E4E"/>
    <w:rsid w:val="009F6FE5"/>
    <w:rsid w:val="009F7535"/>
    <w:rsid w:val="009F77B2"/>
    <w:rsid w:val="009F7CAD"/>
    <w:rsid w:val="00A000DD"/>
    <w:rsid w:val="00A00EB8"/>
    <w:rsid w:val="00A01B8E"/>
    <w:rsid w:val="00A023EF"/>
    <w:rsid w:val="00A02E41"/>
    <w:rsid w:val="00A03040"/>
    <w:rsid w:val="00A03113"/>
    <w:rsid w:val="00A031DD"/>
    <w:rsid w:val="00A04C66"/>
    <w:rsid w:val="00A068AC"/>
    <w:rsid w:val="00A06C98"/>
    <w:rsid w:val="00A06CF9"/>
    <w:rsid w:val="00A07F25"/>
    <w:rsid w:val="00A1004D"/>
    <w:rsid w:val="00A111B0"/>
    <w:rsid w:val="00A11322"/>
    <w:rsid w:val="00A118B3"/>
    <w:rsid w:val="00A12E34"/>
    <w:rsid w:val="00A135ED"/>
    <w:rsid w:val="00A13AF5"/>
    <w:rsid w:val="00A14C55"/>
    <w:rsid w:val="00A150F8"/>
    <w:rsid w:val="00A16845"/>
    <w:rsid w:val="00A16D55"/>
    <w:rsid w:val="00A17A69"/>
    <w:rsid w:val="00A20C0F"/>
    <w:rsid w:val="00A21447"/>
    <w:rsid w:val="00A21562"/>
    <w:rsid w:val="00A215C8"/>
    <w:rsid w:val="00A225F6"/>
    <w:rsid w:val="00A23B1A"/>
    <w:rsid w:val="00A24E5B"/>
    <w:rsid w:val="00A253D3"/>
    <w:rsid w:val="00A262BE"/>
    <w:rsid w:val="00A2636C"/>
    <w:rsid w:val="00A2750E"/>
    <w:rsid w:val="00A279E4"/>
    <w:rsid w:val="00A30AEF"/>
    <w:rsid w:val="00A311C1"/>
    <w:rsid w:val="00A316C8"/>
    <w:rsid w:val="00A32204"/>
    <w:rsid w:val="00A33617"/>
    <w:rsid w:val="00A37343"/>
    <w:rsid w:val="00A3745D"/>
    <w:rsid w:val="00A374F5"/>
    <w:rsid w:val="00A37BC7"/>
    <w:rsid w:val="00A40C8C"/>
    <w:rsid w:val="00A40FA8"/>
    <w:rsid w:val="00A410C3"/>
    <w:rsid w:val="00A412CB"/>
    <w:rsid w:val="00A412DE"/>
    <w:rsid w:val="00A4141B"/>
    <w:rsid w:val="00A41464"/>
    <w:rsid w:val="00A416F4"/>
    <w:rsid w:val="00A41A68"/>
    <w:rsid w:val="00A41D45"/>
    <w:rsid w:val="00A428E7"/>
    <w:rsid w:val="00A42E95"/>
    <w:rsid w:val="00A43322"/>
    <w:rsid w:val="00A43719"/>
    <w:rsid w:val="00A44062"/>
    <w:rsid w:val="00A4443C"/>
    <w:rsid w:val="00A448E2"/>
    <w:rsid w:val="00A44B47"/>
    <w:rsid w:val="00A44D07"/>
    <w:rsid w:val="00A44E54"/>
    <w:rsid w:val="00A460EB"/>
    <w:rsid w:val="00A46365"/>
    <w:rsid w:val="00A46399"/>
    <w:rsid w:val="00A46B0D"/>
    <w:rsid w:val="00A46E45"/>
    <w:rsid w:val="00A473BA"/>
    <w:rsid w:val="00A5027C"/>
    <w:rsid w:val="00A50670"/>
    <w:rsid w:val="00A51A91"/>
    <w:rsid w:val="00A52F19"/>
    <w:rsid w:val="00A542C8"/>
    <w:rsid w:val="00A5489F"/>
    <w:rsid w:val="00A54CC3"/>
    <w:rsid w:val="00A55EB3"/>
    <w:rsid w:val="00A5619D"/>
    <w:rsid w:val="00A56667"/>
    <w:rsid w:val="00A56726"/>
    <w:rsid w:val="00A57099"/>
    <w:rsid w:val="00A57436"/>
    <w:rsid w:val="00A6122D"/>
    <w:rsid w:val="00A613BE"/>
    <w:rsid w:val="00A627D6"/>
    <w:rsid w:val="00A645DF"/>
    <w:rsid w:val="00A65CD0"/>
    <w:rsid w:val="00A660CC"/>
    <w:rsid w:val="00A66609"/>
    <w:rsid w:val="00A7014D"/>
    <w:rsid w:val="00A7206C"/>
    <w:rsid w:val="00A722AE"/>
    <w:rsid w:val="00A733C6"/>
    <w:rsid w:val="00A74270"/>
    <w:rsid w:val="00A74A65"/>
    <w:rsid w:val="00A74C05"/>
    <w:rsid w:val="00A76DB2"/>
    <w:rsid w:val="00A771DC"/>
    <w:rsid w:val="00A80BAC"/>
    <w:rsid w:val="00A819E0"/>
    <w:rsid w:val="00A81BB4"/>
    <w:rsid w:val="00A81FC7"/>
    <w:rsid w:val="00A822BB"/>
    <w:rsid w:val="00A83B0D"/>
    <w:rsid w:val="00A84184"/>
    <w:rsid w:val="00A84BD1"/>
    <w:rsid w:val="00A84BD8"/>
    <w:rsid w:val="00A858B3"/>
    <w:rsid w:val="00A907CA"/>
    <w:rsid w:val="00A90AB5"/>
    <w:rsid w:val="00A916AE"/>
    <w:rsid w:val="00A91DCC"/>
    <w:rsid w:val="00A93AC6"/>
    <w:rsid w:val="00A93DD6"/>
    <w:rsid w:val="00A943E0"/>
    <w:rsid w:val="00A94CD2"/>
    <w:rsid w:val="00A95292"/>
    <w:rsid w:val="00A964DA"/>
    <w:rsid w:val="00AA0493"/>
    <w:rsid w:val="00AA0790"/>
    <w:rsid w:val="00AA1085"/>
    <w:rsid w:val="00AA3E19"/>
    <w:rsid w:val="00AA443C"/>
    <w:rsid w:val="00AA54FD"/>
    <w:rsid w:val="00AA66D2"/>
    <w:rsid w:val="00AA70E0"/>
    <w:rsid w:val="00AA7346"/>
    <w:rsid w:val="00AA7457"/>
    <w:rsid w:val="00AA77C6"/>
    <w:rsid w:val="00AB0E8A"/>
    <w:rsid w:val="00AB1D4B"/>
    <w:rsid w:val="00AB226F"/>
    <w:rsid w:val="00AB22D1"/>
    <w:rsid w:val="00AB25B6"/>
    <w:rsid w:val="00AB267B"/>
    <w:rsid w:val="00AB3A18"/>
    <w:rsid w:val="00AB4E5B"/>
    <w:rsid w:val="00AB580D"/>
    <w:rsid w:val="00AB5ACF"/>
    <w:rsid w:val="00AB642E"/>
    <w:rsid w:val="00AB7979"/>
    <w:rsid w:val="00AC11BD"/>
    <w:rsid w:val="00AC1895"/>
    <w:rsid w:val="00AC208D"/>
    <w:rsid w:val="00AC2440"/>
    <w:rsid w:val="00AC3F61"/>
    <w:rsid w:val="00AC46EE"/>
    <w:rsid w:val="00AC4E75"/>
    <w:rsid w:val="00AC6E06"/>
    <w:rsid w:val="00AD0FD8"/>
    <w:rsid w:val="00AD1134"/>
    <w:rsid w:val="00AD1A63"/>
    <w:rsid w:val="00AD391D"/>
    <w:rsid w:val="00AD5D5B"/>
    <w:rsid w:val="00AD6463"/>
    <w:rsid w:val="00AD6D32"/>
    <w:rsid w:val="00AD7BAD"/>
    <w:rsid w:val="00AD7CF1"/>
    <w:rsid w:val="00AD7F5B"/>
    <w:rsid w:val="00AE0048"/>
    <w:rsid w:val="00AE0285"/>
    <w:rsid w:val="00AE069B"/>
    <w:rsid w:val="00AE18C4"/>
    <w:rsid w:val="00AE1CEF"/>
    <w:rsid w:val="00AE24A5"/>
    <w:rsid w:val="00AE277F"/>
    <w:rsid w:val="00AE3BDC"/>
    <w:rsid w:val="00AE433B"/>
    <w:rsid w:val="00AE4670"/>
    <w:rsid w:val="00AE4D04"/>
    <w:rsid w:val="00AE4E99"/>
    <w:rsid w:val="00AE5030"/>
    <w:rsid w:val="00AE516B"/>
    <w:rsid w:val="00AE5B29"/>
    <w:rsid w:val="00AE5E90"/>
    <w:rsid w:val="00AE678E"/>
    <w:rsid w:val="00AE68D8"/>
    <w:rsid w:val="00AE6F4C"/>
    <w:rsid w:val="00AE71B7"/>
    <w:rsid w:val="00AE7354"/>
    <w:rsid w:val="00AF01E8"/>
    <w:rsid w:val="00AF0734"/>
    <w:rsid w:val="00AF12B7"/>
    <w:rsid w:val="00AF353C"/>
    <w:rsid w:val="00AF49DE"/>
    <w:rsid w:val="00AF596A"/>
    <w:rsid w:val="00AF7F98"/>
    <w:rsid w:val="00B00826"/>
    <w:rsid w:val="00B01298"/>
    <w:rsid w:val="00B0141C"/>
    <w:rsid w:val="00B018E4"/>
    <w:rsid w:val="00B01F52"/>
    <w:rsid w:val="00B02EAE"/>
    <w:rsid w:val="00B02EEB"/>
    <w:rsid w:val="00B0374E"/>
    <w:rsid w:val="00B03E5B"/>
    <w:rsid w:val="00B040ED"/>
    <w:rsid w:val="00B044D3"/>
    <w:rsid w:val="00B05073"/>
    <w:rsid w:val="00B0685E"/>
    <w:rsid w:val="00B06AB8"/>
    <w:rsid w:val="00B06C39"/>
    <w:rsid w:val="00B139C3"/>
    <w:rsid w:val="00B14DCD"/>
    <w:rsid w:val="00B15CDF"/>
    <w:rsid w:val="00B15E6C"/>
    <w:rsid w:val="00B178FF"/>
    <w:rsid w:val="00B201DA"/>
    <w:rsid w:val="00B20DA2"/>
    <w:rsid w:val="00B20E39"/>
    <w:rsid w:val="00B226F6"/>
    <w:rsid w:val="00B22CDA"/>
    <w:rsid w:val="00B22FA0"/>
    <w:rsid w:val="00B24AD1"/>
    <w:rsid w:val="00B24B27"/>
    <w:rsid w:val="00B24CEF"/>
    <w:rsid w:val="00B251F8"/>
    <w:rsid w:val="00B256F6"/>
    <w:rsid w:val="00B25ADF"/>
    <w:rsid w:val="00B26330"/>
    <w:rsid w:val="00B3032C"/>
    <w:rsid w:val="00B30542"/>
    <w:rsid w:val="00B3089E"/>
    <w:rsid w:val="00B308C0"/>
    <w:rsid w:val="00B31202"/>
    <w:rsid w:val="00B317FD"/>
    <w:rsid w:val="00B31C34"/>
    <w:rsid w:val="00B329E8"/>
    <w:rsid w:val="00B33314"/>
    <w:rsid w:val="00B33C3F"/>
    <w:rsid w:val="00B34C7A"/>
    <w:rsid w:val="00B34D0A"/>
    <w:rsid w:val="00B3624A"/>
    <w:rsid w:val="00B36F92"/>
    <w:rsid w:val="00B40A09"/>
    <w:rsid w:val="00B40D02"/>
    <w:rsid w:val="00B40D30"/>
    <w:rsid w:val="00B415E8"/>
    <w:rsid w:val="00B41A4A"/>
    <w:rsid w:val="00B41CC1"/>
    <w:rsid w:val="00B41F26"/>
    <w:rsid w:val="00B420E3"/>
    <w:rsid w:val="00B428CE"/>
    <w:rsid w:val="00B43C20"/>
    <w:rsid w:val="00B4424F"/>
    <w:rsid w:val="00B44DA8"/>
    <w:rsid w:val="00B45C08"/>
    <w:rsid w:val="00B46095"/>
    <w:rsid w:val="00B4624A"/>
    <w:rsid w:val="00B47881"/>
    <w:rsid w:val="00B5066D"/>
    <w:rsid w:val="00B50C42"/>
    <w:rsid w:val="00B530C0"/>
    <w:rsid w:val="00B547CC"/>
    <w:rsid w:val="00B5517C"/>
    <w:rsid w:val="00B552D3"/>
    <w:rsid w:val="00B552F3"/>
    <w:rsid w:val="00B558A6"/>
    <w:rsid w:val="00B568E5"/>
    <w:rsid w:val="00B57417"/>
    <w:rsid w:val="00B6394E"/>
    <w:rsid w:val="00B645A5"/>
    <w:rsid w:val="00B64726"/>
    <w:rsid w:val="00B6493A"/>
    <w:rsid w:val="00B64E71"/>
    <w:rsid w:val="00B64F08"/>
    <w:rsid w:val="00B65883"/>
    <w:rsid w:val="00B66632"/>
    <w:rsid w:val="00B66B3A"/>
    <w:rsid w:val="00B672A7"/>
    <w:rsid w:val="00B673F6"/>
    <w:rsid w:val="00B67483"/>
    <w:rsid w:val="00B674A4"/>
    <w:rsid w:val="00B70372"/>
    <w:rsid w:val="00B7092B"/>
    <w:rsid w:val="00B70E0C"/>
    <w:rsid w:val="00B710CD"/>
    <w:rsid w:val="00B71627"/>
    <w:rsid w:val="00B71A9F"/>
    <w:rsid w:val="00B72587"/>
    <w:rsid w:val="00B7316F"/>
    <w:rsid w:val="00B7381B"/>
    <w:rsid w:val="00B73A5B"/>
    <w:rsid w:val="00B74330"/>
    <w:rsid w:val="00B743EE"/>
    <w:rsid w:val="00B751E9"/>
    <w:rsid w:val="00B75289"/>
    <w:rsid w:val="00B7591F"/>
    <w:rsid w:val="00B75C1A"/>
    <w:rsid w:val="00B769D8"/>
    <w:rsid w:val="00B807AA"/>
    <w:rsid w:val="00B815C2"/>
    <w:rsid w:val="00B83043"/>
    <w:rsid w:val="00B83456"/>
    <w:rsid w:val="00B835BA"/>
    <w:rsid w:val="00B83871"/>
    <w:rsid w:val="00B851F2"/>
    <w:rsid w:val="00B8524F"/>
    <w:rsid w:val="00B85C06"/>
    <w:rsid w:val="00B86CBD"/>
    <w:rsid w:val="00B87FD0"/>
    <w:rsid w:val="00B9076D"/>
    <w:rsid w:val="00B90C1D"/>
    <w:rsid w:val="00B9265A"/>
    <w:rsid w:val="00B92CAD"/>
    <w:rsid w:val="00B9335A"/>
    <w:rsid w:val="00B93B25"/>
    <w:rsid w:val="00B94D07"/>
    <w:rsid w:val="00B95058"/>
    <w:rsid w:val="00B95FAC"/>
    <w:rsid w:val="00B97BC8"/>
    <w:rsid w:val="00B97E5E"/>
    <w:rsid w:val="00BA1BA1"/>
    <w:rsid w:val="00BA1D1E"/>
    <w:rsid w:val="00BA1EFD"/>
    <w:rsid w:val="00BA1F81"/>
    <w:rsid w:val="00BA2DD0"/>
    <w:rsid w:val="00BA3ACC"/>
    <w:rsid w:val="00BA3F5F"/>
    <w:rsid w:val="00BA4D92"/>
    <w:rsid w:val="00BA4DAC"/>
    <w:rsid w:val="00BA53D1"/>
    <w:rsid w:val="00BA54A2"/>
    <w:rsid w:val="00BA5BA9"/>
    <w:rsid w:val="00BA6166"/>
    <w:rsid w:val="00BA6D71"/>
    <w:rsid w:val="00BA6F49"/>
    <w:rsid w:val="00BA72F5"/>
    <w:rsid w:val="00BB035B"/>
    <w:rsid w:val="00BB1762"/>
    <w:rsid w:val="00BB2932"/>
    <w:rsid w:val="00BB44F1"/>
    <w:rsid w:val="00BB460B"/>
    <w:rsid w:val="00BB4622"/>
    <w:rsid w:val="00BB68CD"/>
    <w:rsid w:val="00BC0257"/>
    <w:rsid w:val="00BC0F36"/>
    <w:rsid w:val="00BC1743"/>
    <w:rsid w:val="00BC1C04"/>
    <w:rsid w:val="00BC1DCC"/>
    <w:rsid w:val="00BC2588"/>
    <w:rsid w:val="00BC329B"/>
    <w:rsid w:val="00BC40DA"/>
    <w:rsid w:val="00BC411F"/>
    <w:rsid w:val="00BC44BB"/>
    <w:rsid w:val="00BC4679"/>
    <w:rsid w:val="00BC497B"/>
    <w:rsid w:val="00BC59B9"/>
    <w:rsid w:val="00BC5F3D"/>
    <w:rsid w:val="00BC67A3"/>
    <w:rsid w:val="00BC6930"/>
    <w:rsid w:val="00BD052B"/>
    <w:rsid w:val="00BD1B84"/>
    <w:rsid w:val="00BD38AE"/>
    <w:rsid w:val="00BD3D6D"/>
    <w:rsid w:val="00BD3E78"/>
    <w:rsid w:val="00BD4396"/>
    <w:rsid w:val="00BD715A"/>
    <w:rsid w:val="00BE08C4"/>
    <w:rsid w:val="00BE1986"/>
    <w:rsid w:val="00BE2C9D"/>
    <w:rsid w:val="00BE5CE2"/>
    <w:rsid w:val="00BE5F1D"/>
    <w:rsid w:val="00BE62A8"/>
    <w:rsid w:val="00BE6F1A"/>
    <w:rsid w:val="00BF05E5"/>
    <w:rsid w:val="00BF1610"/>
    <w:rsid w:val="00BF1930"/>
    <w:rsid w:val="00BF1C95"/>
    <w:rsid w:val="00BF1DA8"/>
    <w:rsid w:val="00BF2CA5"/>
    <w:rsid w:val="00BF2DF4"/>
    <w:rsid w:val="00BF33BA"/>
    <w:rsid w:val="00BF48B3"/>
    <w:rsid w:val="00BF4DE2"/>
    <w:rsid w:val="00BF5017"/>
    <w:rsid w:val="00BF5303"/>
    <w:rsid w:val="00BF5654"/>
    <w:rsid w:val="00BF67B3"/>
    <w:rsid w:val="00BF6913"/>
    <w:rsid w:val="00BF6999"/>
    <w:rsid w:val="00BF69E0"/>
    <w:rsid w:val="00BF6D56"/>
    <w:rsid w:val="00C004FB"/>
    <w:rsid w:val="00C00B92"/>
    <w:rsid w:val="00C010C0"/>
    <w:rsid w:val="00C0274D"/>
    <w:rsid w:val="00C02BFA"/>
    <w:rsid w:val="00C042ED"/>
    <w:rsid w:val="00C04D31"/>
    <w:rsid w:val="00C04E29"/>
    <w:rsid w:val="00C04EC4"/>
    <w:rsid w:val="00C05D25"/>
    <w:rsid w:val="00C0634D"/>
    <w:rsid w:val="00C06602"/>
    <w:rsid w:val="00C070AE"/>
    <w:rsid w:val="00C10E81"/>
    <w:rsid w:val="00C115BF"/>
    <w:rsid w:val="00C142D4"/>
    <w:rsid w:val="00C1452E"/>
    <w:rsid w:val="00C151D1"/>
    <w:rsid w:val="00C153F9"/>
    <w:rsid w:val="00C15B45"/>
    <w:rsid w:val="00C15C60"/>
    <w:rsid w:val="00C15EF7"/>
    <w:rsid w:val="00C168EA"/>
    <w:rsid w:val="00C16A3D"/>
    <w:rsid w:val="00C178DD"/>
    <w:rsid w:val="00C17DA2"/>
    <w:rsid w:val="00C214E9"/>
    <w:rsid w:val="00C21592"/>
    <w:rsid w:val="00C22192"/>
    <w:rsid w:val="00C2271F"/>
    <w:rsid w:val="00C227D3"/>
    <w:rsid w:val="00C2475D"/>
    <w:rsid w:val="00C24851"/>
    <w:rsid w:val="00C25736"/>
    <w:rsid w:val="00C26CB9"/>
    <w:rsid w:val="00C26E6F"/>
    <w:rsid w:val="00C2789C"/>
    <w:rsid w:val="00C303AD"/>
    <w:rsid w:val="00C306D7"/>
    <w:rsid w:val="00C31EA2"/>
    <w:rsid w:val="00C32199"/>
    <w:rsid w:val="00C328C1"/>
    <w:rsid w:val="00C333A1"/>
    <w:rsid w:val="00C33CAF"/>
    <w:rsid w:val="00C33DEF"/>
    <w:rsid w:val="00C34179"/>
    <w:rsid w:val="00C34468"/>
    <w:rsid w:val="00C3490C"/>
    <w:rsid w:val="00C34FB3"/>
    <w:rsid w:val="00C3605A"/>
    <w:rsid w:val="00C37BA3"/>
    <w:rsid w:val="00C4039D"/>
    <w:rsid w:val="00C4169A"/>
    <w:rsid w:val="00C4231F"/>
    <w:rsid w:val="00C42596"/>
    <w:rsid w:val="00C429DD"/>
    <w:rsid w:val="00C43EF1"/>
    <w:rsid w:val="00C448FC"/>
    <w:rsid w:val="00C45D88"/>
    <w:rsid w:val="00C46722"/>
    <w:rsid w:val="00C47431"/>
    <w:rsid w:val="00C47E52"/>
    <w:rsid w:val="00C50093"/>
    <w:rsid w:val="00C52758"/>
    <w:rsid w:val="00C5373C"/>
    <w:rsid w:val="00C53AED"/>
    <w:rsid w:val="00C53F59"/>
    <w:rsid w:val="00C550E4"/>
    <w:rsid w:val="00C55C37"/>
    <w:rsid w:val="00C56224"/>
    <w:rsid w:val="00C57418"/>
    <w:rsid w:val="00C57B74"/>
    <w:rsid w:val="00C60B37"/>
    <w:rsid w:val="00C61380"/>
    <w:rsid w:val="00C61721"/>
    <w:rsid w:val="00C61A97"/>
    <w:rsid w:val="00C631F8"/>
    <w:rsid w:val="00C662DB"/>
    <w:rsid w:val="00C67FF1"/>
    <w:rsid w:val="00C7047E"/>
    <w:rsid w:val="00C7181D"/>
    <w:rsid w:val="00C72CE7"/>
    <w:rsid w:val="00C736C8"/>
    <w:rsid w:val="00C73A5E"/>
    <w:rsid w:val="00C73C74"/>
    <w:rsid w:val="00C740D0"/>
    <w:rsid w:val="00C741F3"/>
    <w:rsid w:val="00C748C8"/>
    <w:rsid w:val="00C75C9B"/>
    <w:rsid w:val="00C75D0E"/>
    <w:rsid w:val="00C75FE1"/>
    <w:rsid w:val="00C7659A"/>
    <w:rsid w:val="00C765B0"/>
    <w:rsid w:val="00C777F6"/>
    <w:rsid w:val="00C808D1"/>
    <w:rsid w:val="00C80CA5"/>
    <w:rsid w:val="00C8172C"/>
    <w:rsid w:val="00C818D3"/>
    <w:rsid w:val="00C81E1B"/>
    <w:rsid w:val="00C83381"/>
    <w:rsid w:val="00C84182"/>
    <w:rsid w:val="00C85174"/>
    <w:rsid w:val="00C86172"/>
    <w:rsid w:val="00C86186"/>
    <w:rsid w:val="00C868C5"/>
    <w:rsid w:val="00C869AB"/>
    <w:rsid w:val="00C8700A"/>
    <w:rsid w:val="00C8715B"/>
    <w:rsid w:val="00C87336"/>
    <w:rsid w:val="00C905D6"/>
    <w:rsid w:val="00C91331"/>
    <w:rsid w:val="00C91614"/>
    <w:rsid w:val="00C93619"/>
    <w:rsid w:val="00C952F3"/>
    <w:rsid w:val="00C963C6"/>
    <w:rsid w:val="00C9717C"/>
    <w:rsid w:val="00C97629"/>
    <w:rsid w:val="00CA0250"/>
    <w:rsid w:val="00CA0362"/>
    <w:rsid w:val="00CA04B6"/>
    <w:rsid w:val="00CA2091"/>
    <w:rsid w:val="00CA2AC3"/>
    <w:rsid w:val="00CA323F"/>
    <w:rsid w:val="00CA398D"/>
    <w:rsid w:val="00CA3DD1"/>
    <w:rsid w:val="00CA464C"/>
    <w:rsid w:val="00CA4ED6"/>
    <w:rsid w:val="00CA54BD"/>
    <w:rsid w:val="00CA6261"/>
    <w:rsid w:val="00CA6322"/>
    <w:rsid w:val="00CA6A26"/>
    <w:rsid w:val="00CA6CEF"/>
    <w:rsid w:val="00CA6FDA"/>
    <w:rsid w:val="00CB0126"/>
    <w:rsid w:val="00CB0FA6"/>
    <w:rsid w:val="00CB0FBA"/>
    <w:rsid w:val="00CB109F"/>
    <w:rsid w:val="00CB1DEF"/>
    <w:rsid w:val="00CB256E"/>
    <w:rsid w:val="00CB25D1"/>
    <w:rsid w:val="00CB2EB8"/>
    <w:rsid w:val="00CB38AD"/>
    <w:rsid w:val="00CB396B"/>
    <w:rsid w:val="00CB5DCB"/>
    <w:rsid w:val="00CB6AFA"/>
    <w:rsid w:val="00CB71BC"/>
    <w:rsid w:val="00CC0132"/>
    <w:rsid w:val="00CC10B0"/>
    <w:rsid w:val="00CC1345"/>
    <w:rsid w:val="00CC16F3"/>
    <w:rsid w:val="00CC27B2"/>
    <w:rsid w:val="00CC2EA7"/>
    <w:rsid w:val="00CC49F9"/>
    <w:rsid w:val="00CC53BD"/>
    <w:rsid w:val="00CC5FB7"/>
    <w:rsid w:val="00CC62C2"/>
    <w:rsid w:val="00CC670C"/>
    <w:rsid w:val="00CC68F9"/>
    <w:rsid w:val="00CC77C2"/>
    <w:rsid w:val="00CC7ACA"/>
    <w:rsid w:val="00CD0741"/>
    <w:rsid w:val="00CD26CC"/>
    <w:rsid w:val="00CD5CF6"/>
    <w:rsid w:val="00CD674D"/>
    <w:rsid w:val="00CD6C87"/>
    <w:rsid w:val="00CD76FB"/>
    <w:rsid w:val="00CD7BAB"/>
    <w:rsid w:val="00CE0C94"/>
    <w:rsid w:val="00CE0C97"/>
    <w:rsid w:val="00CE0E71"/>
    <w:rsid w:val="00CE1EAD"/>
    <w:rsid w:val="00CE2954"/>
    <w:rsid w:val="00CE3582"/>
    <w:rsid w:val="00CE3B0A"/>
    <w:rsid w:val="00CE45ED"/>
    <w:rsid w:val="00CE46F0"/>
    <w:rsid w:val="00CE52E2"/>
    <w:rsid w:val="00CE66E0"/>
    <w:rsid w:val="00CE6CF9"/>
    <w:rsid w:val="00CE70EF"/>
    <w:rsid w:val="00CE731F"/>
    <w:rsid w:val="00CE7CA5"/>
    <w:rsid w:val="00CF051C"/>
    <w:rsid w:val="00CF08DF"/>
    <w:rsid w:val="00CF0E54"/>
    <w:rsid w:val="00CF1860"/>
    <w:rsid w:val="00CF2660"/>
    <w:rsid w:val="00CF39B7"/>
    <w:rsid w:val="00CF3AF9"/>
    <w:rsid w:val="00CF4095"/>
    <w:rsid w:val="00CF4F17"/>
    <w:rsid w:val="00CF58B5"/>
    <w:rsid w:val="00CF79DB"/>
    <w:rsid w:val="00CF7F44"/>
    <w:rsid w:val="00D000D1"/>
    <w:rsid w:val="00D00442"/>
    <w:rsid w:val="00D00CEA"/>
    <w:rsid w:val="00D00D31"/>
    <w:rsid w:val="00D00DFF"/>
    <w:rsid w:val="00D0267D"/>
    <w:rsid w:val="00D038F7"/>
    <w:rsid w:val="00D05859"/>
    <w:rsid w:val="00D05B41"/>
    <w:rsid w:val="00D06FDB"/>
    <w:rsid w:val="00D07C0E"/>
    <w:rsid w:val="00D1198D"/>
    <w:rsid w:val="00D11BCC"/>
    <w:rsid w:val="00D1246E"/>
    <w:rsid w:val="00D131D3"/>
    <w:rsid w:val="00D147B5"/>
    <w:rsid w:val="00D150C8"/>
    <w:rsid w:val="00D16557"/>
    <w:rsid w:val="00D17483"/>
    <w:rsid w:val="00D20D6A"/>
    <w:rsid w:val="00D23143"/>
    <w:rsid w:val="00D24CAF"/>
    <w:rsid w:val="00D24DE3"/>
    <w:rsid w:val="00D2549A"/>
    <w:rsid w:val="00D25893"/>
    <w:rsid w:val="00D25A14"/>
    <w:rsid w:val="00D2689B"/>
    <w:rsid w:val="00D26A26"/>
    <w:rsid w:val="00D273B9"/>
    <w:rsid w:val="00D31533"/>
    <w:rsid w:val="00D329D4"/>
    <w:rsid w:val="00D32C26"/>
    <w:rsid w:val="00D34CAD"/>
    <w:rsid w:val="00D35C92"/>
    <w:rsid w:val="00D3644C"/>
    <w:rsid w:val="00D36C47"/>
    <w:rsid w:val="00D36CBC"/>
    <w:rsid w:val="00D3786E"/>
    <w:rsid w:val="00D408AF"/>
    <w:rsid w:val="00D40BE4"/>
    <w:rsid w:val="00D416C3"/>
    <w:rsid w:val="00D41ECC"/>
    <w:rsid w:val="00D41F3D"/>
    <w:rsid w:val="00D42174"/>
    <w:rsid w:val="00D435C5"/>
    <w:rsid w:val="00D46AB2"/>
    <w:rsid w:val="00D476E3"/>
    <w:rsid w:val="00D47736"/>
    <w:rsid w:val="00D50120"/>
    <w:rsid w:val="00D51236"/>
    <w:rsid w:val="00D51424"/>
    <w:rsid w:val="00D51AC3"/>
    <w:rsid w:val="00D51C5A"/>
    <w:rsid w:val="00D52F21"/>
    <w:rsid w:val="00D53219"/>
    <w:rsid w:val="00D5325E"/>
    <w:rsid w:val="00D53662"/>
    <w:rsid w:val="00D53E3A"/>
    <w:rsid w:val="00D542F2"/>
    <w:rsid w:val="00D54D9E"/>
    <w:rsid w:val="00D5531E"/>
    <w:rsid w:val="00D5574B"/>
    <w:rsid w:val="00D558F0"/>
    <w:rsid w:val="00D560E0"/>
    <w:rsid w:val="00D561CF"/>
    <w:rsid w:val="00D565C6"/>
    <w:rsid w:val="00D56A97"/>
    <w:rsid w:val="00D571C8"/>
    <w:rsid w:val="00D572BA"/>
    <w:rsid w:val="00D57D44"/>
    <w:rsid w:val="00D6082F"/>
    <w:rsid w:val="00D60B83"/>
    <w:rsid w:val="00D60C98"/>
    <w:rsid w:val="00D60EB8"/>
    <w:rsid w:val="00D61A61"/>
    <w:rsid w:val="00D62292"/>
    <w:rsid w:val="00D627D0"/>
    <w:rsid w:val="00D63C22"/>
    <w:rsid w:val="00D6441C"/>
    <w:rsid w:val="00D64C9A"/>
    <w:rsid w:val="00D65151"/>
    <w:rsid w:val="00D6517E"/>
    <w:rsid w:val="00D6653E"/>
    <w:rsid w:val="00D67086"/>
    <w:rsid w:val="00D670FD"/>
    <w:rsid w:val="00D671B3"/>
    <w:rsid w:val="00D71331"/>
    <w:rsid w:val="00D72AAE"/>
    <w:rsid w:val="00D74757"/>
    <w:rsid w:val="00D74772"/>
    <w:rsid w:val="00D74B13"/>
    <w:rsid w:val="00D76C68"/>
    <w:rsid w:val="00D76C82"/>
    <w:rsid w:val="00D80B7E"/>
    <w:rsid w:val="00D8144E"/>
    <w:rsid w:val="00D81731"/>
    <w:rsid w:val="00D820B9"/>
    <w:rsid w:val="00D820E1"/>
    <w:rsid w:val="00D8214C"/>
    <w:rsid w:val="00D82318"/>
    <w:rsid w:val="00D8331F"/>
    <w:rsid w:val="00D834DF"/>
    <w:rsid w:val="00D834F7"/>
    <w:rsid w:val="00D83840"/>
    <w:rsid w:val="00D83E44"/>
    <w:rsid w:val="00D848A3"/>
    <w:rsid w:val="00D84F6D"/>
    <w:rsid w:val="00D84FBA"/>
    <w:rsid w:val="00D85138"/>
    <w:rsid w:val="00D85542"/>
    <w:rsid w:val="00D86160"/>
    <w:rsid w:val="00D861DE"/>
    <w:rsid w:val="00D86A44"/>
    <w:rsid w:val="00D8784E"/>
    <w:rsid w:val="00D902F0"/>
    <w:rsid w:val="00D90C0B"/>
    <w:rsid w:val="00D91993"/>
    <w:rsid w:val="00D9327B"/>
    <w:rsid w:val="00D932AE"/>
    <w:rsid w:val="00D94552"/>
    <w:rsid w:val="00D9470C"/>
    <w:rsid w:val="00D948AD"/>
    <w:rsid w:val="00D94A09"/>
    <w:rsid w:val="00D95D76"/>
    <w:rsid w:val="00D9629D"/>
    <w:rsid w:val="00D97148"/>
    <w:rsid w:val="00D97A6A"/>
    <w:rsid w:val="00DA005B"/>
    <w:rsid w:val="00DA00EC"/>
    <w:rsid w:val="00DA0F2F"/>
    <w:rsid w:val="00DA16B2"/>
    <w:rsid w:val="00DA2AD8"/>
    <w:rsid w:val="00DA2C4B"/>
    <w:rsid w:val="00DA2C54"/>
    <w:rsid w:val="00DA3130"/>
    <w:rsid w:val="00DA3376"/>
    <w:rsid w:val="00DA3760"/>
    <w:rsid w:val="00DA3925"/>
    <w:rsid w:val="00DA5607"/>
    <w:rsid w:val="00DA56FE"/>
    <w:rsid w:val="00DA5769"/>
    <w:rsid w:val="00DA5EEA"/>
    <w:rsid w:val="00DA66A3"/>
    <w:rsid w:val="00DA6857"/>
    <w:rsid w:val="00DA6A26"/>
    <w:rsid w:val="00DB0310"/>
    <w:rsid w:val="00DB0F68"/>
    <w:rsid w:val="00DB1007"/>
    <w:rsid w:val="00DB1200"/>
    <w:rsid w:val="00DB1EED"/>
    <w:rsid w:val="00DB2815"/>
    <w:rsid w:val="00DB35BA"/>
    <w:rsid w:val="00DB4A91"/>
    <w:rsid w:val="00DB542B"/>
    <w:rsid w:val="00DB60C6"/>
    <w:rsid w:val="00DC1638"/>
    <w:rsid w:val="00DC1DCD"/>
    <w:rsid w:val="00DC2514"/>
    <w:rsid w:val="00DC2E73"/>
    <w:rsid w:val="00DC2E96"/>
    <w:rsid w:val="00DC361A"/>
    <w:rsid w:val="00DC4B42"/>
    <w:rsid w:val="00DC5417"/>
    <w:rsid w:val="00DC61D0"/>
    <w:rsid w:val="00DC710B"/>
    <w:rsid w:val="00DC75E8"/>
    <w:rsid w:val="00DD0550"/>
    <w:rsid w:val="00DD0FA0"/>
    <w:rsid w:val="00DD1013"/>
    <w:rsid w:val="00DD107B"/>
    <w:rsid w:val="00DD10DB"/>
    <w:rsid w:val="00DD13F0"/>
    <w:rsid w:val="00DD1811"/>
    <w:rsid w:val="00DD2237"/>
    <w:rsid w:val="00DD2BD5"/>
    <w:rsid w:val="00DD3100"/>
    <w:rsid w:val="00DD3115"/>
    <w:rsid w:val="00DD3173"/>
    <w:rsid w:val="00DD330A"/>
    <w:rsid w:val="00DD37A3"/>
    <w:rsid w:val="00DD3BE3"/>
    <w:rsid w:val="00DD4D4D"/>
    <w:rsid w:val="00DD4F42"/>
    <w:rsid w:val="00DD60A4"/>
    <w:rsid w:val="00DD62F9"/>
    <w:rsid w:val="00DD7966"/>
    <w:rsid w:val="00DE0E3F"/>
    <w:rsid w:val="00DE1EBB"/>
    <w:rsid w:val="00DE2FFE"/>
    <w:rsid w:val="00DE3B8B"/>
    <w:rsid w:val="00DE4BD1"/>
    <w:rsid w:val="00DE5C75"/>
    <w:rsid w:val="00DE67FE"/>
    <w:rsid w:val="00DE688B"/>
    <w:rsid w:val="00DE7267"/>
    <w:rsid w:val="00DE76D0"/>
    <w:rsid w:val="00DE7AF0"/>
    <w:rsid w:val="00DF0015"/>
    <w:rsid w:val="00DF0B9A"/>
    <w:rsid w:val="00DF0C47"/>
    <w:rsid w:val="00DF30CD"/>
    <w:rsid w:val="00DF47F0"/>
    <w:rsid w:val="00DF6EDA"/>
    <w:rsid w:val="00DF7D05"/>
    <w:rsid w:val="00DF7D60"/>
    <w:rsid w:val="00E001F8"/>
    <w:rsid w:val="00E0030A"/>
    <w:rsid w:val="00E00EEF"/>
    <w:rsid w:val="00E01818"/>
    <w:rsid w:val="00E01C6B"/>
    <w:rsid w:val="00E026DE"/>
    <w:rsid w:val="00E02E33"/>
    <w:rsid w:val="00E046E2"/>
    <w:rsid w:val="00E054DF"/>
    <w:rsid w:val="00E06815"/>
    <w:rsid w:val="00E079F9"/>
    <w:rsid w:val="00E07E69"/>
    <w:rsid w:val="00E07E90"/>
    <w:rsid w:val="00E110B3"/>
    <w:rsid w:val="00E11506"/>
    <w:rsid w:val="00E1210F"/>
    <w:rsid w:val="00E12DE0"/>
    <w:rsid w:val="00E13E8B"/>
    <w:rsid w:val="00E13F51"/>
    <w:rsid w:val="00E14350"/>
    <w:rsid w:val="00E145DD"/>
    <w:rsid w:val="00E150B0"/>
    <w:rsid w:val="00E1527C"/>
    <w:rsid w:val="00E16427"/>
    <w:rsid w:val="00E17571"/>
    <w:rsid w:val="00E1780F"/>
    <w:rsid w:val="00E2003E"/>
    <w:rsid w:val="00E20230"/>
    <w:rsid w:val="00E21341"/>
    <w:rsid w:val="00E22D60"/>
    <w:rsid w:val="00E22E4B"/>
    <w:rsid w:val="00E239E0"/>
    <w:rsid w:val="00E24216"/>
    <w:rsid w:val="00E247EF"/>
    <w:rsid w:val="00E255A4"/>
    <w:rsid w:val="00E25B31"/>
    <w:rsid w:val="00E2700E"/>
    <w:rsid w:val="00E27C14"/>
    <w:rsid w:val="00E304FB"/>
    <w:rsid w:val="00E32036"/>
    <w:rsid w:val="00E33861"/>
    <w:rsid w:val="00E34014"/>
    <w:rsid w:val="00E346B5"/>
    <w:rsid w:val="00E348A9"/>
    <w:rsid w:val="00E348F0"/>
    <w:rsid w:val="00E352B4"/>
    <w:rsid w:val="00E35E02"/>
    <w:rsid w:val="00E36D50"/>
    <w:rsid w:val="00E36E90"/>
    <w:rsid w:val="00E37063"/>
    <w:rsid w:val="00E37143"/>
    <w:rsid w:val="00E41DDB"/>
    <w:rsid w:val="00E42382"/>
    <w:rsid w:val="00E42765"/>
    <w:rsid w:val="00E43771"/>
    <w:rsid w:val="00E43BF7"/>
    <w:rsid w:val="00E44DC9"/>
    <w:rsid w:val="00E46CFC"/>
    <w:rsid w:val="00E47727"/>
    <w:rsid w:val="00E5126E"/>
    <w:rsid w:val="00E51DB0"/>
    <w:rsid w:val="00E52A57"/>
    <w:rsid w:val="00E52E27"/>
    <w:rsid w:val="00E538A1"/>
    <w:rsid w:val="00E53F35"/>
    <w:rsid w:val="00E541B5"/>
    <w:rsid w:val="00E5474F"/>
    <w:rsid w:val="00E54807"/>
    <w:rsid w:val="00E55155"/>
    <w:rsid w:val="00E5554F"/>
    <w:rsid w:val="00E561EC"/>
    <w:rsid w:val="00E56EB2"/>
    <w:rsid w:val="00E5729B"/>
    <w:rsid w:val="00E574BC"/>
    <w:rsid w:val="00E57611"/>
    <w:rsid w:val="00E57A61"/>
    <w:rsid w:val="00E60046"/>
    <w:rsid w:val="00E60FB6"/>
    <w:rsid w:val="00E6159B"/>
    <w:rsid w:val="00E62D52"/>
    <w:rsid w:val="00E62FA3"/>
    <w:rsid w:val="00E632EE"/>
    <w:rsid w:val="00E63E24"/>
    <w:rsid w:val="00E64760"/>
    <w:rsid w:val="00E64822"/>
    <w:rsid w:val="00E65660"/>
    <w:rsid w:val="00E66107"/>
    <w:rsid w:val="00E66718"/>
    <w:rsid w:val="00E6680F"/>
    <w:rsid w:val="00E67281"/>
    <w:rsid w:val="00E67560"/>
    <w:rsid w:val="00E70619"/>
    <w:rsid w:val="00E711A4"/>
    <w:rsid w:val="00E71C30"/>
    <w:rsid w:val="00E7216E"/>
    <w:rsid w:val="00E72839"/>
    <w:rsid w:val="00E73984"/>
    <w:rsid w:val="00E73A9B"/>
    <w:rsid w:val="00E7427A"/>
    <w:rsid w:val="00E7458F"/>
    <w:rsid w:val="00E75E35"/>
    <w:rsid w:val="00E76146"/>
    <w:rsid w:val="00E776A3"/>
    <w:rsid w:val="00E77B2F"/>
    <w:rsid w:val="00E81FCA"/>
    <w:rsid w:val="00E828DB"/>
    <w:rsid w:val="00E82BE1"/>
    <w:rsid w:val="00E83411"/>
    <w:rsid w:val="00E83820"/>
    <w:rsid w:val="00E83A79"/>
    <w:rsid w:val="00E85002"/>
    <w:rsid w:val="00E86647"/>
    <w:rsid w:val="00E86EA1"/>
    <w:rsid w:val="00E86F37"/>
    <w:rsid w:val="00E8747E"/>
    <w:rsid w:val="00E87B75"/>
    <w:rsid w:val="00E91BBC"/>
    <w:rsid w:val="00E91C64"/>
    <w:rsid w:val="00E91DD5"/>
    <w:rsid w:val="00E91E21"/>
    <w:rsid w:val="00E9200D"/>
    <w:rsid w:val="00E92364"/>
    <w:rsid w:val="00E92AC2"/>
    <w:rsid w:val="00E935BA"/>
    <w:rsid w:val="00E93DB5"/>
    <w:rsid w:val="00E9403C"/>
    <w:rsid w:val="00E94C05"/>
    <w:rsid w:val="00E94FAB"/>
    <w:rsid w:val="00E94FF2"/>
    <w:rsid w:val="00E951FF"/>
    <w:rsid w:val="00E960C4"/>
    <w:rsid w:val="00E978E3"/>
    <w:rsid w:val="00EA0274"/>
    <w:rsid w:val="00EA08CA"/>
    <w:rsid w:val="00EA171B"/>
    <w:rsid w:val="00EA1905"/>
    <w:rsid w:val="00EA4A4F"/>
    <w:rsid w:val="00EA59E8"/>
    <w:rsid w:val="00EA605D"/>
    <w:rsid w:val="00EA75BC"/>
    <w:rsid w:val="00EA7B04"/>
    <w:rsid w:val="00EA7E08"/>
    <w:rsid w:val="00EB004D"/>
    <w:rsid w:val="00EB0281"/>
    <w:rsid w:val="00EB1074"/>
    <w:rsid w:val="00EB1DBD"/>
    <w:rsid w:val="00EB243F"/>
    <w:rsid w:val="00EB27E6"/>
    <w:rsid w:val="00EB3136"/>
    <w:rsid w:val="00EB33A0"/>
    <w:rsid w:val="00EB3FC1"/>
    <w:rsid w:val="00EB4BAC"/>
    <w:rsid w:val="00EB60BB"/>
    <w:rsid w:val="00EB6A0B"/>
    <w:rsid w:val="00EC0C41"/>
    <w:rsid w:val="00EC21F2"/>
    <w:rsid w:val="00EC3473"/>
    <w:rsid w:val="00EC5B23"/>
    <w:rsid w:val="00EC655F"/>
    <w:rsid w:val="00EC68EF"/>
    <w:rsid w:val="00EC7A2A"/>
    <w:rsid w:val="00EC7D55"/>
    <w:rsid w:val="00ED0015"/>
    <w:rsid w:val="00ED08C2"/>
    <w:rsid w:val="00ED1DFE"/>
    <w:rsid w:val="00ED4DC5"/>
    <w:rsid w:val="00ED4DCD"/>
    <w:rsid w:val="00ED7350"/>
    <w:rsid w:val="00EE08CF"/>
    <w:rsid w:val="00EE0A72"/>
    <w:rsid w:val="00EE2183"/>
    <w:rsid w:val="00EE29AF"/>
    <w:rsid w:val="00EE2C7C"/>
    <w:rsid w:val="00EE746D"/>
    <w:rsid w:val="00EE7899"/>
    <w:rsid w:val="00EF0133"/>
    <w:rsid w:val="00EF0205"/>
    <w:rsid w:val="00EF025E"/>
    <w:rsid w:val="00EF1954"/>
    <w:rsid w:val="00EF22F6"/>
    <w:rsid w:val="00EF2661"/>
    <w:rsid w:val="00EF272D"/>
    <w:rsid w:val="00EF30DB"/>
    <w:rsid w:val="00EF3379"/>
    <w:rsid w:val="00EF3DE3"/>
    <w:rsid w:val="00EF4016"/>
    <w:rsid w:val="00EF4093"/>
    <w:rsid w:val="00EF5B2A"/>
    <w:rsid w:val="00EF6AA7"/>
    <w:rsid w:val="00EF6FDC"/>
    <w:rsid w:val="00EF78B4"/>
    <w:rsid w:val="00F006FB"/>
    <w:rsid w:val="00F00D22"/>
    <w:rsid w:val="00F01F59"/>
    <w:rsid w:val="00F025F0"/>
    <w:rsid w:val="00F02941"/>
    <w:rsid w:val="00F030E7"/>
    <w:rsid w:val="00F05796"/>
    <w:rsid w:val="00F058EE"/>
    <w:rsid w:val="00F05B8A"/>
    <w:rsid w:val="00F07391"/>
    <w:rsid w:val="00F078C3"/>
    <w:rsid w:val="00F07B5B"/>
    <w:rsid w:val="00F07E98"/>
    <w:rsid w:val="00F1115B"/>
    <w:rsid w:val="00F1166D"/>
    <w:rsid w:val="00F123B3"/>
    <w:rsid w:val="00F12773"/>
    <w:rsid w:val="00F1293F"/>
    <w:rsid w:val="00F12E31"/>
    <w:rsid w:val="00F14937"/>
    <w:rsid w:val="00F14AB7"/>
    <w:rsid w:val="00F14B9F"/>
    <w:rsid w:val="00F14CF7"/>
    <w:rsid w:val="00F1595A"/>
    <w:rsid w:val="00F15F45"/>
    <w:rsid w:val="00F17DDA"/>
    <w:rsid w:val="00F21B97"/>
    <w:rsid w:val="00F21E7E"/>
    <w:rsid w:val="00F222D1"/>
    <w:rsid w:val="00F22864"/>
    <w:rsid w:val="00F22E5B"/>
    <w:rsid w:val="00F22EF2"/>
    <w:rsid w:val="00F233A3"/>
    <w:rsid w:val="00F247E4"/>
    <w:rsid w:val="00F2556B"/>
    <w:rsid w:val="00F2607B"/>
    <w:rsid w:val="00F2611A"/>
    <w:rsid w:val="00F2668C"/>
    <w:rsid w:val="00F27282"/>
    <w:rsid w:val="00F30395"/>
    <w:rsid w:val="00F30914"/>
    <w:rsid w:val="00F30C5A"/>
    <w:rsid w:val="00F31120"/>
    <w:rsid w:val="00F3154A"/>
    <w:rsid w:val="00F32042"/>
    <w:rsid w:val="00F333B7"/>
    <w:rsid w:val="00F33FA7"/>
    <w:rsid w:val="00F34E56"/>
    <w:rsid w:val="00F34F9A"/>
    <w:rsid w:val="00F35C6C"/>
    <w:rsid w:val="00F35D2A"/>
    <w:rsid w:val="00F3720F"/>
    <w:rsid w:val="00F37B5C"/>
    <w:rsid w:val="00F37B71"/>
    <w:rsid w:val="00F40233"/>
    <w:rsid w:val="00F41181"/>
    <w:rsid w:val="00F42753"/>
    <w:rsid w:val="00F42AE0"/>
    <w:rsid w:val="00F43C11"/>
    <w:rsid w:val="00F443DF"/>
    <w:rsid w:val="00F4479D"/>
    <w:rsid w:val="00F46DB0"/>
    <w:rsid w:val="00F46ED2"/>
    <w:rsid w:val="00F46F4F"/>
    <w:rsid w:val="00F47668"/>
    <w:rsid w:val="00F47AD3"/>
    <w:rsid w:val="00F506FF"/>
    <w:rsid w:val="00F5123B"/>
    <w:rsid w:val="00F514A1"/>
    <w:rsid w:val="00F516DC"/>
    <w:rsid w:val="00F53183"/>
    <w:rsid w:val="00F5374A"/>
    <w:rsid w:val="00F55496"/>
    <w:rsid w:val="00F5566E"/>
    <w:rsid w:val="00F560FC"/>
    <w:rsid w:val="00F56123"/>
    <w:rsid w:val="00F56DAD"/>
    <w:rsid w:val="00F56F74"/>
    <w:rsid w:val="00F5731D"/>
    <w:rsid w:val="00F61F2C"/>
    <w:rsid w:val="00F62A6A"/>
    <w:rsid w:val="00F6406A"/>
    <w:rsid w:val="00F64098"/>
    <w:rsid w:val="00F640A5"/>
    <w:rsid w:val="00F642B3"/>
    <w:rsid w:val="00F668DE"/>
    <w:rsid w:val="00F67653"/>
    <w:rsid w:val="00F7010B"/>
    <w:rsid w:val="00F716B4"/>
    <w:rsid w:val="00F71BCE"/>
    <w:rsid w:val="00F71BF1"/>
    <w:rsid w:val="00F7322E"/>
    <w:rsid w:val="00F73DA6"/>
    <w:rsid w:val="00F742E6"/>
    <w:rsid w:val="00F7438F"/>
    <w:rsid w:val="00F756C2"/>
    <w:rsid w:val="00F756D4"/>
    <w:rsid w:val="00F759F3"/>
    <w:rsid w:val="00F75A20"/>
    <w:rsid w:val="00F76918"/>
    <w:rsid w:val="00F76D73"/>
    <w:rsid w:val="00F8030C"/>
    <w:rsid w:val="00F81407"/>
    <w:rsid w:val="00F81721"/>
    <w:rsid w:val="00F81829"/>
    <w:rsid w:val="00F82000"/>
    <w:rsid w:val="00F82622"/>
    <w:rsid w:val="00F8311E"/>
    <w:rsid w:val="00F831C4"/>
    <w:rsid w:val="00F84018"/>
    <w:rsid w:val="00F84EB5"/>
    <w:rsid w:val="00F86CBC"/>
    <w:rsid w:val="00F86E71"/>
    <w:rsid w:val="00F87111"/>
    <w:rsid w:val="00F8738B"/>
    <w:rsid w:val="00F87DD9"/>
    <w:rsid w:val="00F90D1E"/>
    <w:rsid w:val="00F91209"/>
    <w:rsid w:val="00F91FAD"/>
    <w:rsid w:val="00F922F5"/>
    <w:rsid w:val="00F93520"/>
    <w:rsid w:val="00F947E9"/>
    <w:rsid w:val="00F952DE"/>
    <w:rsid w:val="00F95A79"/>
    <w:rsid w:val="00F96AB2"/>
    <w:rsid w:val="00F96CDD"/>
    <w:rsid w:val="00F97708"/>
    <w:rsid w:val="00FA07F4"/>
    <w:rsid w:val="00FA0FB8"/>
    <w:rsid w:val="00FA1B09"/>
    <w:rsid w:val="00FA2408"/>
    <w:rsid w:val="00FA2FC1"/>
    <w:rsid w:val="00FA55B5"/>
    <w:rsid w:val="00FA5A4A"/>
    <w:rsid w:val="00FA6CED"/>
    <w:rsid w:val="00FA707B"/>
    <w:rsid w:val="00FA744D"/>
    <w:rsid w:val="00FA7FD7"/>
    <w:rsid w:val="00FA7FFD"/>
    <w:rsid w:val="00FB07C4"/>
    <w:rsid w:val="00FB0B98"/>
    <w:rsid w:val="00FB10CC"/>
    <w:rsid w:val="00FB2507"/>
    <w:rsid w:val="00FB2FA1"/>
    <w:rsid w:val="00FB3B80"/>
    <w:rsid w:val="00FB4F43"/>
    <w:rsid w:val="00FB76EB"/>
    <w:rsid w:val="00FB7F9A"/>
    <w:rsid w:val="00FC082C"/>
    <w:rsid w:val="00FC134B"/>
    <w:rsid w:val="00FC1E7C"/>
    <w:rsid w:val="00FC2CD4"/>
    <w:rsid w:val="00FC3642"/>
    <w:rsid w:val="00FC3B5C"/>
    <w:rsid w:val="00FC4BFB"/>
    <w:rsid w:val="00FC4D2E"/>
    <w:rsid w:val="00FC4DBB"/>
    <w:rsid w:val="00FC53ED"/>
    <w:rsid w:val="00FC6913"/>
    <w:rsid w:val="00FD0B60"/>
    <w:rsid w:val="00FD0D71"/>
    <w:rsid w:val="00FD2E85"/>
    <w:rsid w:val="00FD30DE"/>
    <w:rsid w:val="00FD3605"/>
    <w:rsid w:val="00FD39A4"/>
    <w:rsid w:val="00FD3F89"/>
    <w:rsid w:val="00FD4EE6"/>
    <w:rsid w:val="00FD59EE"/>
    <w:rsid w:val="00FD6554"/>
    <w:rsid w:val="00FE01CD"/>
    <w:rsid w:val="00FE0566"/>
    <w:rsid w:val="00FE08BE"/>
    <w:rsid w:val="00FE1506"/>
    <w:rsid w:val="00FE1598"/>
    <w:rsid w:val="00FE2A48"/>
    <w:rsid w:val="00FE3117"/>
    <w:rsid w:val="00FE3BFC"/>
    <w:rsid w:val="00FE4C00"/>
    <w:rsid w:val="00FE4F1D"/>
    <w:rsid w:val="00FE5845"/>
    <w:rsid w:val="00FE603E"/>
    <w:rsid w:val="00FE6859"/>
    <w:rsid w:val="00FE7581"/>
    <w:rsid w:val="00FE781A"/>
    <w:rsid w:val="00FE7D6F"/>
    <w:rsid w:val="00FF1608"/>
    <w:rsid w:val="00FF1B2D"/>
    <w:rsid w:val="00FF36A2"/>
    <w:rsid w:val="00FF3BAB"/>
    <w:rsid w:val="00FF3D6F"/>
    <w:rsid w:val="00FF51BD"/>
    <w:rsid w:val="00FF577E"/>
    <w:rsid w:val="00FF5AD0"/>
    <w:rsid w:val="00FF624A"/>
    <w:rsid w:val="00FF7039"/>
    <w:rsid w:val="00FF75B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heading 1" w:uiPriority="99" w:qFormat="1"/>
    <w:lsdException w:name="heading 2" w:uiPriority="99" w:qFormat="1"/>
    <w:lsdException w:name="heading 3" w:uiPriority="99" w:qFormat="1"/>
    <w:lsdException w:name="toc 1" w:uiPriority="39"/>
    <w:lsdException w:name="toc 2" w:uiPriority="39"/>
    <w:lsdException w:name="toc 3" w:uiPriority="39"/>
    <w:lsdException w:name="footnote text" w:uiPriority="99"/>
    <w:lsdException w:name="annotation text" w:uiPriority="99"/>
    <w:lsdException w:name="caption" w:semiHidden="1" w:unhideWhenUsed="1" w:qFormat="1"/>
    <w:lsdException w:name="footnote reference" w:uiPriority="99"/>
    <w:lsdException w:name="annotation reference" w:uiPriority="99"/>
    <w:lsdException w:name="List Bullet 3" w:uiPriority="99"/>
    <w:lsdException w:name="Hyperlink" w:uiPriority="99"/>
    <w:lsdException w:name="Strong" w:uiPriority="22"/>
    <w:lsdException w:name="Normal (Web)"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uiPriority="39"/>
  </w:latentStyles>
  <w:style w:type="paragraph" w:default="1" w:styleId="Normal">
    <w:name w:val="Normal"/>
    <w:aliases w:val="Submission paragraph"/>
    <w:rsid w:val="00920EB5"/>
    <w:pPr>
      <w:numPr>
        <w:numId w:val="3"/>
      </w:numPr>
      <w:spacing w:before="240"/>
    </w:pPr>
    <w:rPr>
      <w:sz w:val="24"/>
      <w:lang w:eastAsia="en-US"/>
    </w:rPr>
  </w:style>
  <w:style w:type="paragraph" w:styleId="Heading1">
    <w:name w:val="heading 1"/>
    <w:basedOn w:val="Normal"/>
    <w:next w:val="Normal"/>
    <w:link w:val="Heading1Char"/>
    <w:uiPriority w:val="99"/>
    <w:qFormat/>
    <w:rsid w:val="005B1373"/>
    <w:pPr>
      <w:keepNext/>
      <w:numPr>
        <w:numId w:val="0"/>
      </w:numPr>
      <w:spacing w:before="480"/>
      <w:outlineLvl w:val="0"/>
    </w:pPr>
    <w:rPr>
      <w:rFonts w:ascii="Arial" w:hAnsi="Arial" w:cs="Arial"/>
      <w:b/>
      <w:caps/>
      <w:kern w:val="28"/>
    </w:rPr>
  </w:style>
  <w:style w:type="paragraph" w:styleId="Heading2">
    <w:name w:val="heading 2"/>
    <w:basedOn w:val="Normal"/>
    <w:next w:val="Normal"/>
    <w:link w:val="Heading2Char"/>
    <w:uiPriority w:val="99"/>
    <w:qFormat/>
    <w:rsid w:val="00EF272D"/>
    <w:pPr>
      <w:keepNext/>
      <w:numPr>
        <w:numId w:val="0"/>
      </w:numPr>
      <w:spacing w:before="360"/>
      <w:outlineLvl w:val="1"/>
    </w:pPr>
    <w:rPr>
      <w:b/>
    </w:rPr>
  </w:style>
  <w:style w:type="paragraph" w:styleId="Heading3">
    <w:name w:val="heading 3"/>
    <w:basedOn w:val="Normal"/>
    <w:next w:val="Normal"/>
    <w:uiPriority w:val="99"/>
    <w:qFormat/>
    <w:rsid w:val="00EF272D"/>
    <w:pPr>
      <w:keepNext/>
      <w:numPr>
        <w:numId w:val="0"/>
      </w:numPr>
      <w:outlineLvl w:val="2"/>
    </w:pPr>
    <w:rPr>
      <w:i/>
    </w:rPr>
  </w:style>
  <w:style w:type="paragraph" w:styleId="Heading4">
    <w:name w:val="heading 4"/>
    <w:aliases w:val="h4"/>
    <w:basedOn w:val="Normal"/>
    <w:next w:val="Normal"/>
    <w:rsid w:val="00EF272D"/>
    <w:pPr>
      <w:keepNext/>
      <w:spacing w:after="60"/>
      <w:outlineLvl w:val="3"/>
    </w:pPr>
    <w:rPr>
      <w:rFonts w:ascii="Arial" w:hAnsi="Arial"/>
      <w:b/>
    </w:rPr>
  </w:style>
  <w:style w:type="paragraph" w:styleId="Heading5">
    <w:name w:val="heading 5"/>
    <w:basedOn w:val="Normal"/>
    <w:next w:val="Normal"/>
    <w:rsid w:val="00EF272D"/>
    <w:pPr>
      <w:spacing w:after="60"/>
      <w:outlineLvl w:val="4"/>
    </w:pPr>
    <w:rPr>
      <w:sz w:val="22"/>
    </w:rPr>
  </w:style>
  <w:style w:type="paragraph" w:styleId="Heading6">
    <w:name w:val="heading 6"/>
    <w:aliases w:val="h6"/>
    <w:basedOn w:val="Normal"/>
    <w:next w:val="Normal"/>
    <w:rsid w:val="00EF272D"/>
    <w:pPr>
      <w:spacing w:after="60"/>
      <w:outlineLvl w:val="5"/>
    </w:pPr>
    <w:rPr>
      <w:i/>
      <w:sz w:val="22"/>
    </w:rPr>
  </w:style>
  <w:style w:type="paragraph" w:styleId="Heading7">
    <w:name w:val="heading 7"/>
    <w:aliases w:val="h7"/>
    <w:basedOn w:val="Normal"/>
    <w:next w:val="Normal"/>
    <w:rsid w:val="00EF272D"/>
    <w:pPr>
      <w:spacing w:after="60"/>
      <w:outlineLvl w:val="6"/>
    </w:pPr>
    <w:rPr>
      <w:rFonts w:ascii="Arial" w:hAnsi="Arial"/>
      <w:sz w:val="20"/>
    </w:rPr>
  </w:style>
  <w:style w:type="paragraph" w:styleId="Heading8">
    <w:name w:val="heading 8"/>
    <w:aliases w:val="h8"/>
    <w:basedOn w:val="Normal"/>
    <w:next w:val="Normal"/>
    <w:rsid w:val="00EF272D"/>
    <w:pPr>
      <w:spacing w:after="60"/>
      <w:outlineLvl w:val="7"/>
    </w:pPr>
    <w:rPr>
      <w:rFonts w:ascii="Arial" w:hAnsi="Arial"/>
      <w:i/>
      <w:sz w:val="20"/>
    </w:rPr>
  </w:style>
  <w:style w:type="paragraph" w:styleId="Heading9">
    <w:name w:val="heading 9"/>
    <w:basedOn w:val="Normal"/>
    <w:next w:val="Normal"/>
    <w:rsid w:val="00EF272D"/>
    <w:pPr>
      <w:spacing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posedcondition">
    <w:name w:val="Proposed condition"/>
    <w:basedOn w:val="Normal"/>
    <w:rsid w:val="00EF272D"/>
    <w:pPr>
      <w:numPr>
        <w:numId w:val="0"/>
      </w:numPr>
      <w:shd w:val="pct10" w:color="auto" w:fill="FFFFFF"/>
      <w:spacing w:before="160"/>
      <w:ind w:left="720"/>
    </w:pPr>
  </w:style>
  <w:style w:type="paragraph" w:customStyle="1" w:styleId="Weekx">
    <w:name w:val="Week x"/>
    <w:basedOn w:val="Heading1"/>
    <w:next w:val="Heading1"/>
    <w:rsid w:val="00EF272D"/>
    <w:pPr>
      <w:pageBreakBefore/>
      <w:pBdr>
        <w:bottom w:val="single" w:sz="4" w:space="1" w:color="auto"/>
      </w:pBdr>
      <w:spacing w:before="0"/>
    </w:pPr>
    <w:rPr>
      <w:caps w:val="0"/>
      <w:sz w:val="52"/>
    </w:rPr>
  </w:style>
  <w:style w:type="paragraph" w:styleId="Footer">
    <w:name w:val="footer"/>
    <w:basedOn w:val="Normal"/>
    <w:rsid w:val="00EF272D"/>
    <w:pPr>
      <w:tabs>
        <w:tab w:val="center" w:pos="4320"/>
        <w:tab w:val="right" w:pos="8640"/>
      </w:tabs>
      <w:spacing w:before="40"/>
      <w:jc w:val="center"/>
    </w:pPr>
    <w:rPr>
      <w:sz w:val="18"/>
    </w:rPr>
  </w:style>
  <w:style w:type="paragraph" w:customStyle="1" w:styleId="bulletlist">
    <w:name w:val="bullet list"/>
    <w:basedOn w:val="Normal"/>
    <w:rsid w:val="00EF272D"/>
    <w:pPr>
      <w:numPr>
        <w:numId w:val="1"/>
      </w:numPr>
      <w:spacing w:before="20"/>
    </w:pPr>
    <w:rPr>
      <w:sz w:val="18"/>
    </w:rPr>
  </w:style>
  <w:style w:type="paragraph" w:styleId="Header">
    <w:name w:val="header"/>
    <w:basedOn w:val="Normal"/>
    <w:rsid w:val="00EF272D"/>
    <w:pPr>
      <w:tabs>
        <w:tab w:val="center" w:pos="4320"/>
        <w:tab w:val="right" w:pos="8640"/>
        <w:tab w:val="right" w:pos="8789"/>
      </w:tabs>
      <w:spacing w:before="0"/>
    </w:pPr>
  </w:style>
  <w:style w:type="paragraph" w:styleId="PlainText">
    <w:name w:val="Plain Text"/>
    <w:basedOn w:val="Normal"/>
    <w:rsid w:val="00EF272D"/>
    <w:rPr>
      <w:rFonts w:ascii="Courier New" w:hAnsi="Courier New"/>
      <w:sz w:val="20"/>
    </w:rPr>
  </w:style>
  <w:style w:type="paragraph" w:styleId="BodyTextIndent">
    <w:name w:val="Body Text Indent"/>
    <w:basedOn w:val="Normal"/>
    <w:rsid w:val="00EF272D"/>
    <w:pPr>
      <w:spacing w:after="1200"/>
      <w:ind w:left="4536"/>
    </w:pPr>
    <w:rPr>
      <w:b/>
      <w:caps/>
    </w:rPr>
  </w:style>
  <w:style w:type="paragraph" w:styleId="FootnoteText">
    <w:name w:val="footnote text"/>
    <w:basedOn w:val="Normal"/>
    <w:link w:val="FootnoteTextChar"/>
    <w:uiPriority w:val="99"/>
    <w:semiHidden/>
    <w:rsid w:val="00EF272D"/>
    <w:pPr>
      <w:numPr>
        <w:numId w:val="0"/>
      </w:numPr>
      <w:spacing w:before="60"/>
    </w:pPr>
    <w:rPr>
      <w:sz w:val="20"/>
    </w:rPr>
  </w:style>
  <w:style w:type="character" w:styleId="FootnoteReference">
    <w:name w:val="footnote reference"/>
    <w:basedOn w:val="DefaultParagraphFont"/>
    <w:uiPriority w:val="99"/>
    <w:semiHidden/>
    <w:rsid w:val="00EF272D"/>
    <w:rPr>
      <w:vertAlign w:val="superscript"/>
    </w:rPr>
  </w:style>
  <w:style w:type="character" w:styleId="CommentReference">
    <w:name w:val="annotation reference"/>
    <w:basedOn w:val="DefaultParagraphFont"/>
    <w:uiPriority w:val="99"/>
    <w:semiHidden/>
    <w:rsid w:val="00EF272D"/>
    <w:rPr>
      <w:sz w:val="16"/>
    </w:rPr>
  </w:style>
  <w:style w:type="paragraph" w:styleId="CommentText">
    <w:name w:val="annotation text"/>
    <w:basedOn w:val="Normal"/>
    <w:link w:val="CommentTextChar"/>
    <w:uiPriority w:val="99"/>
    <w:semiHidden/>
    <w:rsid w:val="00EF272D"/>
    <w:rPr>
      <w:sz w:val="20"/>
    </w:rPr>
  </w:style>
  <w:style w:type="character" w:styleId="PageNumber">
    <w:name w:val="page number"/>
    <w:basedOn w:val="DefaultParagraphFont"/>
    <w:rsid w:val="00EF272D"/>
  </w:style>
  <w:style w:type="paragraph" w:customStyle="1" w:styleId="sub-bullet">
    <w:name w:val="sub-bullet"/>
    <w:basedOn w:val="Normal"/>
    <w:autoRedefine/>
    <w:rsid w:val="00EF272D"/>
    <w:pPr>
      <w:numPr>
        <w:numId w:val="2"/>
      </w:numPr>
      <w:tabs>
        <w:tab w:val="right" w:pos="8789"/>
      </w:tabs>
      <w:spacing w:before="120" w:line="360" w:lineRule="auto"/>
    </w:pPr>
    <w:rPr>
      <w:lang w:val="en-US"/>
    </w:rPr>
  </w:style>
  <w:style w:type="paragraph" w:customStyle="1" w:styleId="Quotation">
    <w:name w:val="Quotation"/>
    <w:basedOn w:val="Normal"/>
    <w:uiPriority w:val="99"/>
    <w:rsid w:val="00EF272D"/>
    <w:pPr>
      <w:numPr>
        <w:numId w:val="0"/>
      </w:numPr>
      <w:tabs>
        <w:tab w:val="left" w:pos="1985"/>
      </w:tabs>
      <w:spacing w:before="120"/>
      <w:ind w:left="1440"/>
    </w:pPr>
    <w:rPr>
      <w:i/>
    </w:rPr>
  </w:style>
  <w:style w:type="paragraph" w:customStyle="1" w:styleId="Particulars">
    <w:name w:val="Particulars"/>
    <w:basedOn w:val="Normal"/>
    <w:autoRedefine/>
    <w:rsid w:val="00EF272D"/>
    <w:pPr>
      <w:numPr>
        <w:numId w:val="0"/>
      </w:numPr>
      <w:tabs>
        <w:tab w:val="left" w:pos="1701"/>
        <w:tab w:val="left" w:pos="2268"/>
        <w:tab w:val="right" w:pos="7938"/>
      </w:tabs>
      <w:spacing w:before="400" w:after="240"/>
      <w:ind w:left="720" w:hanging="720"/>
      <w:jc w:val="center"/>
    </w:pPr>
    <w:rPr>
      <w:b/>
    </w:rPr>
  </w:style>
  <w:style w:type="paragraph" w:styleId="TOC1">
    <w:name w:val="toc 1"/>
    <w:basedOn w:val="Normal"/>
    <w:next w:val="Normal"/>
    <w:autoRedefine/>
    <w:uiPriority w:val="39"/>
    <w:rsid w:val="00461CAC"/>
    <w:pPr>
      <w:numPr>
        <w:numId w:val="0"/>
      </w:numPr>
      <w:tabs>
        <w:tab w:val="right" w:leader="dot" w:pos="8789"/>
      </w:tabs>
      <w:spacing w:before="100"/>
    </w:pPr>
    <w:rPr>
      <w:caps/>
      <w:noProof/>
      <w:sz w:val="22"/>
      <w:szCs w:val="24"/>
    </w:rPr>
  </w:style>
  <w:style w:type="paragraph" w:styleId="TOC2">
    <w:name w:val="toc 2"/>
    <w:basedOn w:val="Normal"/>
    <w:next w:val="Normal"/>
    <w:autoRedefine/>
    <w:uiPriority w:val="39"/>
    <w:rsid w:val="0027705B"/>
    <w:pPr>
      <w:numPr>
        <w:numId w:val="0"/>
      </w:numPr>
      <w:tabs>
        <w:tab w:val="right" w:leader="dot" w:pos="8778"/>
      </w:tabs>
      <w:spacing w:before="80"/>
      <w:ind w:left="567"/>
    </w:pPr>
    <w:rPr>
      <w:noProof/>
      <w:sz w:val="22"/>
      <w:szCs w:val="24"/>
    </w:rPr>
  </w:style>
  <w:style w:type="paragraph" w:styleId="TOC3">
    <w:name w:val="toc 3"/>
    <w:basedOn w:val="Normal"/>
    <w:next w:val="Normal"/>
    <w:autoRedefine/>
    <w:uiPriority w:val="39"/>
    <w:rsid w:val="0027705B"/>
    <w:pPr>
      <w:numPr>
        <w:numId w:val="0"/>
      </w:numPr>
      <w:tabs>
        <w:tab w:val="right" w:leader="dot" w:pos="8789"/>
      </w:tabs>
      <w:spacing w:before="60"/>
      <w:ind w:left="1134"/>
    </w:pPr>
    <w:rPr>
      <w:noProof/>
      <w:sz w:val="22"/>
      <w:szCs w:val="24"/>
    </w:rPr>
  </w:style>
  <w:style w:type="paragraph" w:styleId="NormalWeb">
    <w:name w:val="Normal (Web)"/>
    <w:basedOn w:val="Normal"/>
    <w:uiPriority w:val="99"/>
    <w:rsid w:val="00E01818"/>
    <w:pPr>
      <w:numPr>
        <w:numId w:val="0"/>
      </w:numPr>
      <w:spacing w:before="100" w:beforeAutospacing="1" w:after="100" w:afterAutospacing="1"/>
    </w:pPr>
    <w:rPr>
      <w:szCs w:val="24"/>
      <w:lang w:val="en-US"/>
    </w:rPr>
  </w:style>
  <w:style w:type="paragraph" w:customStyle="1" w:styleId="Para1">
    <w:name w:val="Para 1"/>
    <w:basedOn w:val="Normal"/>
    <w:uiPriority w:val="99"/>
    <w:rsid w:val="008775C1"/>
    <w:pPr>
      <w:numPr>
        <w:numId w:val="4"/>
      </w:numPr>
      <w:spacing w:before="0" w:after="120" w:line="300" w:lineRule="atLeast"/>
    </w:pPr>
    <w:rPr>
      <w:sz w:val="26"/>
      <w:szCs w:val="26"/>
    </w:rPr>
  </w:style>
  <w:style w:type="paragraph" w:customStyle="1" w:styleId="Para5">
    <w:name w:val="Para 5"/>
    <w:basedOn w:val="Normal"/>
    <w:rsid w:val="008775C1"/>
    <w:pPr>
      <w:numPr>
        <w:numId w:val="5"/>
      </w:numPr>
      <w:spacing w:before="0" w:after="120" w:line="300" w:lineRule="atLeast"/>
    </w:pPr>
    <w:rPr>
      <w:sz w:val="26"/>
      <w:szCs w:val="26"/>
    </w:rPr>
  </w:style>
  <w:style w:type="paragraph" w:customStyle="1" w:styleId="Default">
    <w:name w:val="Default"/>
    <w:rsid w:val="00FC3B5C"/>
    <w:pPr>
      <w:autoSpaceDE w:val="0"/>
      <w:autoSpaceDN w:val="0"/>
      <w:adjustRightInd w:val="0"/>
    </w:pPr>
    <w:rPr>
      <w:color w:val="000000"/>
      <w:sz w:val="24"/>
      <w:szCs w:val="24"/>
      <w:lang w:val="en-US" w:eastAsia="en-US"/>
    </w:rPr>
  </w:style>
  <w:style w:type="paragraph" w:customStyle="1" w:styleId="Order2">
    <w:name w:val="Order 2"/>
    <w:basedOn w:val="Default"/>
    <w:next w:val="Default"/>
    <w:rsid w:val="00FC3B5C"/>
    <w:pPr>
      <w:spacing w:after="120"/>
    </w:pPr>
    <w:rPr>
      <w:color w:val="auto"/>
    </w:rPr>
  </w:style>
  <w:style w:type="paragraph" w:styleId="CommentSubject">
    <w:name w:val="annotation subject"/>
    <w:basedOn w:val="CommentText"/>
    <w:next w:val="CommentText"/>
    <w:link w:val="CommentSubjectChar"/>
    <w:rsid w:val="00C4231F"/>
    <w:rPr>
      <w:b/>
      <w:bCs/>
    </w:rPr>
  </w:style>
  <w:style w:type="character" w:customStyle="1" w:styleId="CommentTextChar">
    <w:name w:val="Comment Text Char"/>
    <w:basedOn w:val="DefaultParagraphFont"/>
    <w:link w:val="CommentText"/>
    <w:uiPriority w:val="99"/>
    <w:semiHidden/>
    <w:rsid w:val="00C4231F"/>
    <w:rPr>
      <w:lang w:eastAsia="en-US"/>
    </w:rPr>
  </w:style>
  <w:style w:type="character" w:customStyle="1" w:styleId="CommentSubjectChar">
    <w:name w:val="Comment Subject Char"/>
    <w:basedOn w:val="CommentTextChar"/>
    <w:link w:val="CommentSubject"/>
    <w:rsid w:val="00C4231F"/>
    <w:rPr>
      <w:b/>
      <w:bCs/>
      <w:lang w:eastAsia="en-US"/>
    </w:rPr>
  </w:style>
  <w:style w:type="paragraph" w:styleId="BalloonText">
    <w:name w:val="Balloon Text"/>
    <w:basedOn w:val="Normal"/>
    <w:link w:val="BalloonTextChar"/>
    <w:rsid w:val="00C4231F"/>
    <w:pPr>
      <w:spacing w:before="0"/>
    </w:pPr>
    <w:rPr>
      <w:rFonts w:ascii="Tahoma" w:hAnsi="Tahoma" w:cs="Tahoma"/>
      <w:sz w:val="16"/>
      <w:szCs w:val="16"/>
    </w:rPr>
  </w:style>
  <w:style w:type="character" w:customStyle="1" w:styleId="BalloonTextChar">
    <w:name w:val="Balloon Text Char"/>
    <w:basedOn w:val="DefaultParagraphFont"/>
    <w:link w:val="BalloonText"/>
    <w:rsid w:val="00C4231F"/>
    <w:rPr>
      <w:rFonts w:ascii="Tahoma" w:hAnsi="Tahoma" w:cs="Tahoma"/>
      <w:sz w:val="16"/>
      <w:szCs w:val="16"/>
      <w:lang w:eastAsia="en-US"/>
    </w:rPr>
  </w:style>
  <w:style w:type="paragraph" w:styleId="TOCHeading">
    <w:name w:val="TOC Heading"/>
    <w:basedOn w:val="Heading1"/>
    <w:next w:val="Normal"/>
    <w:uiPriority w:val="39"/>
    <w:rsid w:val="00FF75BE"/>
    <w:pPr>
      <w:keepLines/>
      <w:spacing w:line="276" w:lineRule="auto"/>
      <w:outlineLvl w:val="9"/>
    </w:pPr>
    <w:rPr>
      <w:rFonts w:ascii="Cambria" w:hAnsi="Cambria"/>
      <w:bCs/>
      <w:caps w:val="0"/>
      <w:color w:val="365F91"/>
      <w:kern w:val="0"/>
      <w:sz w:val="28"/>
      <w:szCs w:val="28"/>
      <w:lang w:val="en-US"/>
    </w:rPr>
  </w:style>
  <w:style w:type="character" w:styleId="Hyperlink">
    <w:name w:val="Hyperlink"/>
    <w:basedOn w:val="DefaultParagraphFont"/>
    <w:uiPriority w:val="99"/>
    <w:unhideWhenUsed/>
    <w:rsid w:val="00FF75BE"/>
    <w:rPr>
      <w:color w:val="0000FF"/>
      <w:u w:val="single"/>
    </w:rPr>
  </w:style>
  <w:style w:type="table" w:styleId="TableGrid">
    <w:name w:val="Table Grid"/>
    <w:basedOn w:val="TableNormal"/>
    <w:rsid w:val="00C00B9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Bullet1">
    <w:name w:val="Bullet 1"/>
    <w:basedOn w:val="Normal"/>
    <w:rsid w:val="001D79E9"/>
    <w:pPr>
      <w:numPr>
        <w:numId w:val="6"/>
      </w:numPr>
      <w:tabs>
        <w:tab w:val="clear" w:pos="851"/>
        <w:tab w:val="num" w:pos="360"/>
        <w:tab w:val="left" w:pos="1701"/>
        <w:tab w:val="left" w:pos="2552"/>
        <w:tab w:val="left" w:pos="3402"/>
        <w:tab w:val="left" w:pos="4253"/>
        <w:tab w:val="left" w:pos="5103"/>
      </w:tabs>
      <w:spacing w:before="0" w:after="240"/>
      <w:ind w:left="0" w:firstLine="0"/>
    </w:pPr>
    <w:rPr>
      <w:rFonts w:ascii="Arial" w:hAnsi="Arial"/>
      <w:sz w:val="22"/>
      <w:szCs w:val="24"/>
    </w:rPr>
  </w:style>
  <w:style w:type="paragraph" w:customStyle="1" w:styleId="Paragraph">
    <w:name w:val="Paragraph+"/>
    <w:basedOn w:val="Normal"/>
    <w:link w:val="ParagraphChar"/>
    <w:rsid w:val="001D79E9"/>
    <w:pPr>
      <w:numPr>
        <w:numId w:val="0"/>
      </w:numPr>
      <w:tabs>
        <w:tab w:val="left" w:pos="851"/>
        <w:tab w:val="left" w:pos="1701"/>
        <w:tab w:val="left" w:pos="2552"/>
        <w:tab w:val="left" w:pos="3402"/>
        <w:tab w:val="left" w:pos="4253"/>
        <w:tab w:val="left" w:pos="5103"/>
      </w:tabs>
      <w:spacing w:before="0" w:after="240"/>
    </w:pPr>
    <w:rPr>
      <w:rFonts w:ascii="Arial" w:hAnsi="Arial"/>
      <w:sz w:val="22"/>
      <w:szCs w:val="24"/>
    </w:rPr>
  </w:style>
  <w:style w:type="paragraph" w:customStyle="1" w:styleId="VGSOHdg2">
    <w:name w:val="VGSO Hdg 2"/>
    <w:basedOn w:val="Normal"/>
    <w:next w:val="Paragraph"/>
    <w:link w:val="VGSOHdg2Char"/>
    <w:rsid w:val="001D79E9"/>
    <w:pPr>
      <w:keepNext/>
      <w:keepLines/>
      <w:numPr>
        <w:numId w:val="0"/>
      </w:numPr>
      <w:tabs>
        <w:tab w:val="left" w:pos="851"/>
        <w:tab w:val="left" w:pos="1701"/>
        <w:tab w:val="left" w:pos="2552"/>
        <w:tab w:val="left" w:pos="3402"/>
        <w:tab w:val="left" w:pos="4253"/>
        <w:tab w:val="left" w:pos="5103"/>
      </w:tabs>
      <w:spacing w:before="0" w:after="240"/>
    </w:pPr>
    <w:rPr>
      <w:rFonts w:ascii="Arial" w:hAnsi="Arial"/>
      <w:b/>
      <w:i/>
      <w:kern w:val="24"/>
      <w:sz w:val="22"/>
      <w:szCs w:val="24"/>
    </w:rPr>
  </w:style>
  <w:style w:type="character" w:customStyle="1" w:styleId="ParagraphChar">
    <w:name w:val="Paragraph+ Char"/>
    <w:basedOn w:val="DefaultParagraphFont"/>
    <w:link w:val="Paragraph"/>
    <w:rsid w:val="001D79E9"/>
    <w:rPr>
      <w:rFonts w:ascii="Arial" w:hAnsi="Arial"/>
      <w:sz w:val="22"/>
      <w:szCs w:val="24"/>
      <w:lang w:eastAsia="en-US"/>
    </w:rPr>
  </w:style>
  <w:style w:type="character" w:customStyle="1" w:styleId="VGSOHdg2Char">
    <w:name w:val="VGSO Hdg 2 Char"/>
    <w:basedOn w:val="DefaultParagraphFont"/>
    <w:link w:val="VGSOHdg2"/>
    <w:rsid w:val="001D79E9"/>
    <w:rPr>
      <w:rFonts w:ascii="Arial" w:hAnsi="Arial"/>
      <w:b/>
      <w:i/>
      <w:kern w:val="24"/>
      <w:sz w:val="22"/>
      <w:szCs w:val="24"/>
      <w:lang w:eastAsia="en-US"/>
    </w:rPr>
  </w:style>
  <w:style w:type="paragraph" w:customStyle="1" w:styleId="PPVBody1">
    <w:name w:val="PPV Body 1"/>
    <w:link w:val="PPVBody1Char"/>
    <w:uiPriority w:val="99"/>
    <w:rsid w:val="007D4F8E"/>
    <w:pPr>
      <w:spacing w:before="240"/>
    </w:pPr>
    <w:rPr>
      <w:rFonts w:ascii="Palatino Linotype" w:hAnsi="Palatino Linotype"/>
      <w:sz w:val="24"/>
    </w:rPr>
  </w:style>
  <w:style w:type="character" w:customStyle="1" w:styleId="FootnoteTextChar">
    <w:name w:val="Footnote Text Char"/>
    <w:basedOn w:val="DefaultParagraphFont"/>
    <w:link w:val="FootnoteText"/>
    <w:uiPriority w:val="99"/>
    <w:semiHidden/>
    <w:rsid w:val="00562E34"/>
    <w:rPr>
      <w:lang w:eastAsia="en-US"/>
    </w:rPr>
  </w:style>
  <w:style w:type="character" w:customStyle="1" w:styleId="PPVBody1Char">
    <w:name w:val="PPV Body 1 Char"/>
    <w:basedOn w:val="DefaultParagraphFont"/>
    <w:link w:val="PPVBody1"/>
    <w:uiPriority w:val="99"/>
    <w:locked/>
    <w:rsid w:val="007D4F8E"/>
    <w:rPr>
      <w:rFonts w:ascii="Palatino Linotype" w:hAnsi="Palatino Linotype"/>
      <w:sz w:val="24"/>
    </w:rPr>
  </w:style>
  <w:style w:type="paragraph" w:customStyle="1" w:styleId="h3">
    <w:name w:val="h3"/>
    <w:basedOn w:val="Normal"/>
    <w:rsid w:val="008D4801"/>
    <w:pPr>
      <w:numPr>
        <w:numId w:val="0"/>
      </w:numPr>
      <w:spacing w:before="0" w:after="240" w:line="320" w:lineRule="exact"/>
      <w:ind w:left="947"/>
    </w:pPr>
  </w:style>
  <w:style w:type="paragraph" w:customStyle="1" w:styleId="DefaultText">
    <w:name w:val="Default Text"/>
    <w:basedOn w:val="Normal"/>
    <w:rsid w:val="006243A2"/>
    <w:pPr>
      <w:numPr>
        <w:numId w:val="0"/>
      </w:numPr>
      <w:spacing w:before="0"/>
    </w:pPr>
    <w:rPr>
      <w:lang w:val="en-US" w:eastAsia="en-AU"/>
    </w:rPr>
  </w:style>
  <w:style w:type="paragraph" w:customStyle="1" w:styleId="T-SectionHeadingNumTOP">
    <w:name w:val="T-SectionHeading Num TOP"/>
    <w:basedOn w:val="Normal"/>
    <w:next w:val="Normal"/>
    <w:rsid w:val="001531CE"/>
    <w:pPr>
      <w:pageBreakBefore/>
      <w:numPr>
        <w:numId w:val="7"/>
      </w:numPr>
      <w:shd w:val="clear" w:color="auto" w:fill="000000"/>
      <w:tabs>
        <w:tab w:val="clear" w:pos="260"/>
        <w:tab w:val="left" w:pos="737"/>
      </w:tabs>
      <w:spacing w:before="0" w:after="113" w:line="216" w:lineRule="exact"/>
      <w:ind w:right="34"/>
      <w:outlineLvl w:val="0"/>
    </w:pPr>
    <w:rPr>
      <w:rFonts w:ascii="Swis721 Md BT" w:hAnsi="Swis721 Md BT"/>
      <w:sz w:val="20"/>
    </w:rPr>
  </w:style>
  <w:style w:type="paragraph" w:customStyle="1" w:styleId="T-SubHeadingNum">
    <w:name w:val="T-SubHeading Num"/>
    <w:basedOn w:val="Normal"/>
    <w:next w:val="Normal"/>
    <w:rsid w:val="001531CE"/>
    <w:pPr>
      <w:numPr>
        <w:ilvl w:val="1"/>
        <w:numId w:val="7"/>
      </w:numPr>
      <w:tabs>
        <w:tab w:val="clear" w:pos="260"/>
        <w:tab w:val="left" w:pos="737"/>
      </w:tabs>
      <w:spacing w:before="0" w:line="280" w:lineRule="exact"/>
      <w:ind w:right="34"/>
      <w:outlineLvl w:val="1"/>
    </w:pPr>
    <w:rPr>
      <w:rFonts w:ascii="Swis721 BT" w:hAnsi="Swis721 BT"/>
      <w:b/>
      <w:color w:val="000000"/>
      <w:sz w:val="20"/>
    </w:rPr>
  </w:style>
  <w:style w:type="paragraph" w:customStyle="1" w:styleId="T-TertiaryHeadingNum">
    <w:name w:val="T-TertiaryHeading Num"/>
    <w:basedOn w:val="Normal"/>
    <w:next w:val="Normal"/>
    <w:rsid w:val="001531CE"/>
    <w:pPr>
      <w:numPr>
        <w:ilvl w:val="2"/>
        <w:numId w:val="7"/>
      </w:numPr>
      <w:tabs>
        <w:tab w:val="clear" w:pos="260"/>
        <w:tab w:val="left" w:pos="737"/>
      </w:tabs>
      <w:spacing w:before="0" w:after="113" w:line="216" w:lineRule="exact"/>
      <w:ind w:right="34"/>
      <w:outlineLvl w:val="2"/>
    </w:pPr>
    <w:rPr>
      <w:rFonts w:ascii="Swis721 Lt BT" w:hAnsi="Swis721 Lt BT"/>
      <w:color w:val="000000"/>
      <w:sz w:val="20"/>
    </w:rPr>
  </w:style>
  <w:style w:type="paragraph" w:customStyle="1" w:styleId="T-Bullet-Level1">
    <w:name w:val="T-Bullet - Level 1"/>
    <w:basedOn w:val="Normal"/>
    <w:link w:val="T-Bullet-Level1Char"/>
    <w:rsid w:val="001531CE"/>
    <w:pPr>
      <w:numPr>
        <w:ilvl w:val="3"/>
        <w:numId w:val="7"/>
      </w:numPr>
      <w:tabs>
        <w:tab w:val="clear" w:pos="400"/>
        <w:tab w:val="left" w:pos="1134"/>
      </w:tabs>
      <w:spacing w:before="0" w:after="113" w:line="216" w:lineRule="exact"/>
    </w:pPr>
    <w:rPr>
      <w:rFonts w:ascii="Swis721 Lt BT" w:hAnsi="Swis721 Lt BT"/>
      <w:color w:val="000000"/>
      <w:sz w:val="20"/>
    </w:rPr>
  </w:style>
  <w:style w:type="paragraph" w:customStyle="1" w:styleId="T-BulletLevel2">
    <w:name w:val="T-Bullet &gt; Level 2"/>
    <w:basedOn w:val="T-Bullet-Level1"/>
    <w:rsid w:val="001531CE"/>
    <w:pPr>
      <w:numPr>
        <w:ilvl w:val="4"/>
      </w:numPr>
      <w:tabs>
        <w:tab w:val="clear" w:pos="540"/>
        <w:tab w:val="clear" w:pos="1134"/>
        <w:tab w:val="left" w:pos="1531"/>
      </w:tabs>
    </w:pPr>
  </w:style>
  <w:style w:type="paragraph" w:customStyle="1" w:styleId="T-Letters-Level1">
    <w:name w:val="T-Letters - Level 1"/>
    <w:basedOn w:val="T-Bullet-Level1"/>
    <w:rsid w:val="001531CE"/>
    <w:pPr>
      <w:numPr>
        <w:ilvl w:val="5"/>
      </w:numPr>
      <w:tabs>
        <w:tab w:val="clear" w:pos="400"/>
      </w:tabs>
    </w:pPr>
  </w:style>
  <w:style w:type="paragraph" w:customStyle="1" w:styleId="T-Letters-Level2">
    <w:name w:val="T-Letters - Level 2"/>
    <w:basedOn w:val="T-BulletLevel2"/>
    <w:rsid w:val="001531CE"/>
    <w:pPr>
      <w:numPr>
        <w:ilvl w:val="6"/>
      </w:numPr>
      <w:tabs>
        <w:tab w:val="clear" w:pos="540"/>
      </w:tabs>
    </w:pPr>
  </w:style>
  <w:style w:type="paragraph" w:customStyle="1" w:styleId="T-NumbersRoman-Level1">
    <w:name w:val="T-Numbers Roman - Level 1"/>
    <w:basedOn w:val="T-Letters-Level1"/>
    <w:rsid w:val="001531CE"/>
    <w:pPr>
      <w:numPr>
        <w:ilvl w:val="7"/>
      </w:numPr>
      <w:tabs>
        <w:tab w:val="clear" w:pos="400"/>
      </w:tabs>
    </w:pPr>
  </w:style>
  <w:style w:type="paragraph" w:customStyle="1" w:styleId="T-NumbersRoman-Level2">
    <w:name w:val="T-Numbers Roman - Level 2"/>
    <w:basedOn w:val="T-Letters-Level2"/>
    <w:rsid w:val="001531CE"/>
    <w:pPr>
      <w:numPr>
        <w:ilvl w:val="8"/>
      </w:numPr>
      <w:tabs>
        <w:tab w:val="clear" w:pos="540"/>
      </w:tabs>
    </w:pPr>
  </w:style>
  <w:style w:type="character" w:customStyle="1" w:styleId="T-Bullet-Level1Char">
    <w:name w:val="T-Bullet - Level 1 Char"/>
    <w:basedOn w:val="DefaultParagraphFont"/>
    <w:link w:val="T-Bullet-Level1"/>
    <w:rsid w:val="001531CE"/>
    <w:rPr>
      <w:rFonts w:ascii="Swis721 Lt BT" w:hAnsi="Swis721 Lt BT"/>
      <w:color w:val="000000"/>
      <w:lang w:eastAsia="en-US"/>
    </w:rPr>
  </w:style>
  <w:style w:type="paragraph" w:styleId="ListParagraph">
    <w:name w:val="List Paragraph"/>
    <w:basedOn w:val="Normal"/>
    <w:uiPriority w:val="34"/>
    <w:qFormat/>
    <w:rsid w:val="00C662DB"/>
  </w:style>
  <w:style w:type="character" w:customStyle="1" w:styleId="small">
    <w:name w:val="small"/>
    <w:basedOn w:val="DefaultParagraphFont"/>
    <w:rsid w:val="001D303D"/>
  </w:style>
  <w:style w:type="character" w:styleId="Strong">
    <w:name w:val="Strong"/>
    <w:basedOn w:val="DefaultParagraphFont"/>
    <w:uiPriority w:val="22"/>
    <w:rsid w:val="001D303D"/>
    <w:rPr>
      <w:b/>
      <w:bCs/>
    </w:rPr>
  </w:style>
  <w:style w:type="paragraph" w:customStyle="1" w:styleId="Submissionparagraph">
    <w:name w:val="Submission paragraph"/>
    <w:basedOn w:val="Normal"/>
    <w:link w:val="SubmissionparagraphChar"/>
    <w:qFormat/>
    <w:rsid w:val="00920EB5"/>
  </w:style>
  <w:style w:type="paragraph" w:customStyle="1" w:styleId="DraftHeading1">
    <w:name w:val="Draft Heading 1"/>
    <w:basedOn w:val="Normal"/>
    <w:next w:val="Normal"/>
    <w:uiPriority w:val="99"/>
    <w:rsid w:val="00F4479D"/>
    <w:pPr>
      <w:numPr>
        <w:numId w:val="0"/>
      </w:numPr>
      <w:overflowPunct w:val="0"/>
      <w:autoSpaceDE w:val="0"/>
      <w:autoSpaceDN w:val="0"/>
      <w:adjustRightInd w:val="0"/>
      <w:spacing w:before="120"/>
      <w:textAlignment w:val="baseline"/>
      <w:outlineLvl w:val="2"/>
    </w:pPr>
    <w:rPr>
      <w:b/>
      <w:bCs/>
      <w:szCs w:val="24"/>
    </w:rPr>
  </w:style>
  <w:style w:type="character" w:customStyle="1" w:styleId="SubmissionparagraphChar">
    <w:name w:val="Submission paragraph Char"/>
    <w:basedOn w:val="DefaultParagraphFont"/>
    <w:link w:val="Submissionparagraph"/>
    <w:rsid w:val="00920EB5"/>
    <w:rPr>
      <w:sz w:val="24"/>
      <w:lang w:val="en-AU"/>
    </w:rPr>
  </w:style>
  <w:style w:type="paragraph" w:customStyle="1" w:styleId="DraftHeading2">
    <w:name w:val="Draft Heading 2"/>
    <w:basedOn w:val="Normal"/>
    <w:next w:val="Normal"/>
    <w:uiPriority w:val="99"/>
    <w:rsid w:val="00F4479D"/>
    <w:pPr>
      <w:numPr>
        <w:numId w:val="0"/>
      </w:numPr>
      <w:overflowPunct w:val="0"/>
      <w:autoSpaceDE w:val="0"/>
      <w:autoSpaceDN w:val="0"/>
      <w:adjustRightInd w:val="0"/>
      <w:spacing w:before="120"/>
      <w:textAlignment w:val="baseline"/>
    </w:pPr>
    <w:rPr>
      <w:szCs w:val="24"/>
    </w:rPr>
  </w:style>
  <w:style w:type="paragraph" w:customStyle="1" w:styleId="DraftHeading3">
    <w:name w:val="Draft Heading 3"/>
    <w:basedOn w:val="Normal"/>
    <w:next w:val="Normal"/>
    <w:uiPriority w:val="99"/>
    <w:rsid w:val="00F4479D"/>
    <w:pPr>
      <w:numPr>
        <w:numId w:val="0"/>
      </w:numPr>
      <w:overflowPunct w:val="0"/>
      <w:autoSpaceDE w:val="0"/>
      <w:autoSpaceDN w:val="0"/>
      <w:adjustRightInd w:val="0"/>
      <w:spacing w:before="120"/>
      <w:textAlignment w:val="baseline"/>
    </w:pPr>
    <w:rPr>
      <w:szCs w:val="24"/>
    </w:rPr>
  </w:style>
  <w:style w:type="paragraph" w:customStyle="1" w:styleId="ShoulderReference">
    <w:name w:val="Shoulder Reference"/>
    <w:next w:val="Normal"/>
    <w:uiPriority w:val="99"/>
    <w:rsid w:val="00F4479D"/>
    <w:pPr>
      <w:framePr w:w="964" w:h="340" w:hSpace="180" w:vSpace="180" w:wrap="auto" w:vAnchor="page" w:hAnchor="page" w:xAlign="out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ind w:left="85"/>
      <w:textAlignment w:val="baseline"/>
    </w:pPr>
    <w:rPr>
      <w:b/>
      <w:bCs/>
      <w:noProof/>
      <w:spacing w:val="-6"/>
      <w:lang w:eastAsia="en-US"/>
    </w:rPr>
  </w:style>
  <w:style w:type="paragraph" w:styleId="ListBullet3">
    <w:name w:val="List Bullet 3"/>
    <w:basedOn w:val="Normal"/>
    <w:autoRedefine/>
    <w:uiPriority w:val="99"/>
    <w:rsid w:val="00F4479D"/>
    <w:pPr>
      <w:numPr>
        <w:numId w:val="20"/>
      </w:numPr>
      <w:suppressLineNumbers/>
      <w:overflowPunct w:val="0"/>
      <w:autoSpaceDE w:val="0"/>
      <w:autoSpaceDN w:val="0"/>
      <w:adjustRightInd w:val="0"/>
      <w:spacing w:before="120"/>
      <w:textAlignment w:val="baseline"/>
    </w:pPr>
    <w:rPr>
      <w:szCs w:val="24"/>
    </w:rPr>
  </w:style>
  <w:style w:type="paragraph" w:customStyle="1" w:styleId="BodySection">
    <w:name w:val="Body Section"/>
    <w:next w:val="Normal"/>
    <w:uiPriority w:val="99"/>
    <w:rsid w:val="002C5F8A"/>
    <w:pPr>
      <w:overflowPunct w:val="0"/>
      <w:autoSpaceDE w:val="0"/>
      <w:autoSpaceDN w:val="0"/>
      <w:adjustRightInd w:val="0"/>
      <w:spacing w:before="120"/>
      <w:ind w:left="1361"/>
      <w:textAlignment w:val="baseline"/>
    </w:pPr>
    <w:rPr>
      <w:sz w:val="24"/>
      <w:szCs w:val="24"/>
      <w:lang w:eastAsia="en-US"/>
    </w:rPr>
  </w:style>
  <w:style w:type="paragraph" w:customStyle="1" w:styleId="DraftHeading4">
    <w:name w:val="Draft Heading 4"/>
    <w:basedOn w:val="Normal"/>
    <w:next w:val="Normal"/>
    <w:uiPriority w:val="99"/>
    <w:rsid w:val="002C5F8A"/>
    <w:pPr>
      <w:numPr>
        <w:numId w:val="0"/>
      </w:numPr>
      <w:overflowPunct w:val="0"/>
      <w:autoSpaceDE w:val="0"/>
      <w:autoSpaceDN w:val="0"/>
      <w:adjustRightInd w:val="0"/>
      <w:spacing w:before="120"/>
      <w:textAlignment w:val="baseline"/>
    </w:pPr>
    <w:rPr>
      <w:szCs w:val="24"/>
    </w:rPr>
  </w:style>
  <w:style w:type="paragraph" w:customStyle="1" w:styleId="SideNote">
    <w:name w:val="Side Note"/>
    <w:basedOn w:val="Normal"/>
    <w:uiPriority w:val="99"/>
    <w:rsid w:val="002C5F8A"/>
    <w:pPr>
      <w:framePr w:w="964" w:h="340" w:hSpace="180" w:vSpace="180" w:wrap="auto" w:vAnchor="text" w:hAnchor="page" w:xAlign="outside" w:y="1"/>
      <w:numPr>
        <w:numId w:val="0"/>
      </w:numPr>
      <w:suppressLineNumbers/>
      <w:overflowPunct w:val="0"/>
      <w:autoSpaceDE w:val="0"/>
      <w:autoSpaceDN w:val="0"/>
      <w:adjustRightInd w:val="0"/>
      <w:spacing w:before="120"/>
      <w:textAlignment w:val="baseline"/>
    </w:pPr>
    <w:rPr>
      <w:rFonts w:ascii="Arial" w:hAnsi="Arial" w:cs="Arial"/>
      <w:b/>
      <w:bCs/>
      <w:spacing w:val="-10"/>
      <w:sz w:val="16"/>
      <w:szCs w:val="16"/>
    </w:rPr>
  </w:style>
  <w:style w:type="paragraph" w:customStyle="1" w:styleId="BodyParagraph">
    <w:name w:val="Body Paragraph"/>
    <w:next w:val="Normal"/>
    <w:uiPriority w:val="99"/>
    <w:rsid w:val="0019059E"/>
    <w:pPr>
      <w:overflowPunct w:val="0"/>
      <w:autoSpaceDE w:val="0"/>
      <w:autoSpaceDN w:val="0"/>
      <w:adjustRightInd w:val="0"/>
      <w:spacing w:before="120"/>
      <w:ind w:left="1871"/>
      <w:textAlignment w:val="baseline"/>
    </w:pPr>
    <w:rPr>
      <w:sz w:val="24"/>
      <w:szCs w:val="24"/>
      <w:lang w:eastAsia="en-US"/>
    </w:rPr>
  </w:style>
  <w:style w:type="paragraph" w:customStyle="1" w:styleId="Stars">
    <w:name w:val="Stars"/>
    <w:basedOn w:val="BodySection"/>
    <w:next w:val="Normal"/>
    <w:uiPriority w:val="99"/>
    <w:rsid w:val="0019059E"/>
    <w:pPr>
      <w:tabs>
        <w:tab w:val="right" w:pos="1418"/>
        <w:tab w:val="right" w:pos="2552"/>
        <w:tab w:val="right" w:pos="3686"/>
        <w:tab w:val="right" w:pos="4820"/>
        <w:tab w:val="right" w:pos="5954"/>
      </w:tabs>
      <w:ind w:left="851"/>
    </w:pPr>
  </w:style>
  <w:style w:type="paragraph" w:customStyle="1" w:styleId="DraftDefinition2">
    <w:name w:val="Draft Definition 2"/>
    <w:next w:val="Normal"/>
    <w:uiPriority w:val="99"/>
    <w:rsid w:val="0019059E"/>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ind w:left="1871" w:hanging="510"/>
    </w:pPr>
    <w:rPr>
      <w:sz w:val="24"/>
      <w:szCs w:val="24"/>
      <w:lang w:eastAsia="en-US"/>
    </w:rPr>
  </w:style>
  <w:style w:type="paragraph" w:customStyle="1" w:styleId="DraftPenalty2">
    <w:name w:val="Draft Penalty 2"/>
    <w:basedOn w:val="Normal"/>
    <w:next w:val="Normal"/>
    <w:uiPriority w:val="99"/>
    <w:rsid w:val="00AC3F61"/>
    <w:pPr>
      <w:tabs>
        <w:tab w:val="left" w:pos="851"/>
        <w:tab w:val="left" w:pos="1361"/>
        <w:tab w:val="left" w:pos="1871"/>
        <w:tab w:val="decimal" w:pos="2381"/>
        <w:tab w:val="decimal" w:pos="2892"/>
        <w:tab w:val="decimal" w:pos="3402"/>
      </w:tabs>
      <w:overflowPunct w:val="0"/>
      <w:autoSpaceDE w:val="0"/>
      <w:autoSpaceDN w:val="0"/>
      <w:adjustRightInd w:val="0"/>
      <w:spacing w:before="120"/>
      <w:ind w:left="2382" w:hanging="1021"/>
      <w:textAlignment w:val="baseline"/>
    </w:pPr>
    <w:rPr>
      <w:szCs w:val="24"/>
    </w:rPr>
  </w:style>
  <w:style w:type="paragraph" w:customStyle="1" w:styleId="Para4">
    <w:name w:val="Para 4"/>
    <w:basedOn w:val="Normal"/>
    <w:uiPriority w:val="99"/>
    <w:rsid w:val="0077161D"/>
    <w:pPr>
      <w:numPr>
        <w:numId w:val="24"/>
      </w:numPr>
      <w:spacing w:before="0" w:after="120" w:line="300" w:lineRule="atLeast"/>
    </w:pPr>
    <w:rPr>
      <w:sz w:val="26"/>
      <w:szCs w:val="26"/>
    </w:rPr>
  </w:style>
  <w:style w:type="paragraph" w:customStyle="1" w:styleId="Para3">
    <w:name w:val="Para 3"/>
    <w:basedOn w:val="Normal"/>
    <w:uiPriority w:val="99"/>
    <w:rsid w:val="0077161D"/>
    <w:pPr>
      <w:numPr>
        <w:numId w:val="25"/>
      </w:numPr>
      <w:spacing w:before="0" w:after="120" w:line="300" w:lineRule="atLeast"/>
    </w:pPr>
    <w:rPr>
      <w:sz w:val="26"/>
      <w:szCs w:val="26"/>
    </w:rPr>
  </w:style>
  <w:style w:type="paragraph" w:customStyle="1" w:styleId="PPVBullet1">
    <w:name w:val="PPV Bullet 1"/>
    <w:basedOn w:val="PPVBody1"/>
    <w:uiPriority w:val="99"/>
    <w:rsid w:val="007D4F8E"/>
    <w:pPr>
      <w:numPr>
        <w:numId w:val="39"/>
      </w:numPr>
      <w:tabs>
        <w:tab w:val="clear" w:pos="360"/>
        <w:tab w:val="num" w:pos="993"/>
      </w:tabs>
      <w:spacing w:before="60"/>
      <w:ind w:left="993" w:hanging="426"/>
    </w:pPr>
  </w:style>
  <w:style w:type="paragraph" w:styleId="Revision">
    <w:name w:val="Revision"/>
    <w:hidden/>
    <w:uiPriority w:val="99"/>
    <w:semiHidden/>
    <w:rsid w:val="00DC710B"/>
    <w:rPr>
      <w:sz w:val="24"/>
      <w:lang w:eastAsia="en-US"/>
    </w:rPr>
  </w:style>
  <w:style w:type="paragraph" w:customStyle="1" w:styleId="Bullet2">
    <w:name w:val="Bullet 2"/>
    <w:basedOn w:val="Bullet1"/>
    <w:rsid w:val="00147BE6"/>
    <w:pPr>
      <w:numPr>
        <w:numId w:val="31"/>
      </w:numPr>
      <w:tabs>
        <w:tab w:val="clear" w:pos="1701"/>
        <w:tab w:val="clear" w:pos="5103"/>
      </w:tabs>
      <w:ind w:left="1702" w:hanging="851"/>
    </w:pPr>
    <w:rPr>
      <w:rFonts w:ascii="Times New Roman" w:hAnsi="Times New Roman"/>
      <w:kern w:val="24"/>
      <w:sz w:val="24"/>
      <w:szCs w:val="20"/>
      <w:lang w:val="en-GB"/>
    </w:rPr>
  </w:style>
  <w:style w:type="paragraph" w:customStyle="1" w:styleId="PPVGenlQuote1">
    <w:name w:val="PPV Genl Quote 1"/>
    <w:basedOn w:val="PPVBody1"/>
    <w:link w:val="PPVGenlQuote1Char"/>
    <w:uiPriority w:val="99"/>
    <w:rsid w:val="007D4F8E"/>
    <w:pPr>
      <w:spacing w:before="120"/>
      <w:ind w:left="567" w:right="567"/>
    </w:pPr>
    <w:rPr>
      <w:i/>
    </w:rPr>
  </w:style>
  <w:style w:type="character" w:customStyle="1" w:styleId="Heading2Char">
    <w:name w:val="Heading 2 Char"/>
    <w:basedOn w:val="DefaultParagraphFont"/>
    <w:link w:val="Heading2"/>
    <w:rsid w:val="007B1B6F"/>
    <w:rPr>
      <w:b/>
      <w:sz w:val="24"/>
      <w:lang w:eastAsia="en-US"/>
    </w:rPr>
  </w:style>
  <w:style w:type="character" w:customStyle="1" w:styleId="Heading1Char">
    <w:name w:val="Heading 1 Char"/>
    <w:basedOn w:val="DefaultParagraphFont"/>
    <w:link w:val="Heading1"/>
    <w:rsid w:val="005B1373"/>
    <w:rPr>
      <w:rFonts w:ascii="Arial" w:hAnsi="Arial" w:cs="Arial"/>
      <w:b/>
      <w:caps/>
      <w:kern w:val="28"/>
      <w:sz w:val="24"/>
      <w:lang w:eastAsia="en-US"/>
    </w:rPr>
  </w:style>
  <w:style w:type="paragraph" w:customStyle="1" w:styleId="AmendBody4">
    <w:name w:val="Amend. Body 4"/>
    <w:basedOn w:val="Normal"/>
    <w:next w:val="Normal"/>
    <w:uiPriority w:val="99"/>
    <w:rsid w:val="00AD6463"/>
    <w:pPr>
      <w:numPr>
        <w:numId w:val="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ind w:left="3402"/>
      <w:textAlignment w:val="baseline"/>
    </w:pPr>
    <w:rPr>
      <w:szCs w:val="24"/>
    </w:rPr>
  </w:style>
  <w:style w:type="paragraph" w:customStyle="1" w:styleId="BodySectionSub">
    <w:name w:val="Body Section (Sub)"/>
    <w:next w:val="Normal"/>
    <w:link w:val="BodySectionSubChar"/>
    <w:uiPriority w:val="99"/>
    <w:rsid w:val="00C448FC"/>
    <w:pPr>
      <w:overflowPunct w:val="0"/>
      <w:autoSpaceDE w:val="0"/>
      <w:autoSpaceDN w:val="0"/>
      <w:adjustRightInd w:val="0"/>
      <w:spacing w:before="120"/>
      <w:ind w:left="1361"/>
      <w:textAlignment w:val="baseline"/>
    </w:pPr>
    <w:rPr>
      <w:sz w:val="24"/>
      <w:szCs w:val="24"/>
      <w:lang w:eastAsia="en-US"/>
    </w:rPr>
  </w:style>
  <w:style w:type="character" w:customStyle="1" w:styleId="BodySectionSubChar">
    <w:name w:val="Body Section (Sub) Char"/>
    <w:basedOn w:val="DefaultParagraphFont"/>
    <w:link w:val="BodySectionSub"/>
    <w:uiPriority w:val="99"/>
    <w:rsid w:val="00C448FC"/>
    <w:rPr>
      <w:sz w:val="24"/>
      <w:szCs w:val="24"/>
      <w:lang w:eastAsia="en-US"/>
    </w:rPr>
  </w:style>
  <w:style w:type="paragraph" w:customStyle="1" w:styleId="Catchwords">
    <w:name w:val="Catchwords"/>
    <w:basedOn w:val="Normal"/>
    <w:rsid w:val="00F37B5C"/>
    <w:pPr>
      <w:numPr>
        <w:numId w:val="0"/>
      </w:numPr>
      <w:spacing w:before="100" w:after="100"/>
      <w:jc w:val="both"/>
    </w:pPr>
    <w:rPr>
      <w:sz w:val="20"/>
      <w:szCs w:val="26"/>
    </w:rPr>
  </w:style>
  <w:style w:type="paragraph" w:customStyle="1" w:styleId="TitlePage1">
    <w:name w:val="Title Page 1"/>
    <w:basedOn w:val="Normal"/>
    <w:next w:val="Normal"/>
    <w:rsid w:val="00F37B5C"/>
    <w:pPr>
      <w:numPr>
        <w:numId w:val="0"/>
      </w:numPr>
      <w:spacing w:before="0" w:after="240"/>
    </w:pPr>
    <w:rPr>
      <w:rFonts w:ascii="Arial" w:hAnsi="Arial"/>
      <w:b/>
      <w:caps/>
      <w:szCs w:val="24"/>
    </w:rPr>
  </w:style>
  <w:style w:type="paragraph" w:customStyle="1" w:styleId="TitlePage2">
    <w:name w:val="Title Page 2"/>
    <w:basedOn w:val="TitlePage1"/>
    <w:next w:val="Normal"/>
    <w:rsid w:val="00F37B5C"/>
    <w:pPr>
      <w:spacing w:before="120" w:after="80"/>
    </w:pPr>
  </w:style>
  <w:style w:type="paragraph" w:customStyle="1" w:styleId="TitlePagetext">
    <w:name w:val="Title Page text"/>
    <w:basedOn w:val="Normal"/>
    <w:rsid w:val="00F37B5C"/>
    <w:pPr>
      <w:numPr>
        <w:numId w:val="0"/>
      </w:numPr>
      <w:spacing w:before="80" w:after="100"/>
    </w:pPr>
    <w:rPr>
      <w:sz w:val="26"/>
      <w:szCs w:val="26"/>
    </w:rPr>
  </w:style>
  <w:style w:type="paragraph" w:customStyle="1" w:styleId="TitlePage3">
    <w:name w:val="Title Page 3"/>
    <w:basedOn w:val="TitlePage2"/>
    <w:rsid w:val="00F37B5C"/>
    <w:pPr>
      <w:spacing w:before="20" w:after="0"/>
      <w:jc w:val="right"/>
    </w:pPr>
    <w:rPr>
      <w:b w:val="0"/>
      <w:sz w:val="16"/>
    </w:rPr>
  </w:style>
  <w:style w:type="character" w:customStyle="1" w:styleId="PPVGenlQuote1Char">
    <w:name w:val="PPV Genl Quote 1 Char"/>
    <w:basedOn w:val="PPVBody1Char"/>
    <w:link w:val="PPVGenlQuote1"/>
    <w:uiPriority w:val="99"/>
    <w:locked/>
    <w:rsid w:val="007D4F8E"/>
    <w:rPr>
      <w:rFonts w:ascii="Palatino Linotype" w:hAnsi="Palatino Linotype"/>
      <w:i/>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heading 1" w:uiPriority="99" w:qFormat="1"/>
    <w:lsdException w:name="heading 2" w:uiPriority="99" w:qFormat="1"/>
    <w:lsdException w:name="heading 3" w:uiPriority="99" w:qFormat="1"/>
    <w:lsdException w:name="toc 1" w:uiPriority="39"/>
    <w:lsdException w:name="toc 2" w:uiPriority="39"/>
    <w:lsdException w:name="toc 3" w:uiPriority="39"/>
    <w:lsdException w:name="footnote text" w:uiPriority="99"/>
    <w:lsdException w:name="annotation text" w:uiPriority="99"/>
    <w:lsdException w:name="caption" w:semiHidden="1" w:unhideWhenUsed="1" w:qFormat="1"/>
    <w:lsdException w:name="footnote reference" w:uiPriority="99"/>
    <w:lsdException w:name="annotation reference" w:uiPriority="99"/>
    <w:lsdException w:name="List Bullet 3" w:uiPriority="99"/>
    <w:lsdException w:name="Hyperlink" w:uiPriority="99"/>
    <w:lsdException w:name="Strong" w:uiPriority="22"/>
    <w:lsdException w:name="Normal (Web)"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uiPriority="39"/>
  </w:latentStyles>
  <w:style w:type="paragraph" w:default="1" w:styleId="Normal">
    <w:name w:val="Normal"/>
    <w:aliases w:val="Submission paragraph"/>
    <w:rsid w:val="00920EB5"/>
    <w:pPr>
      <w:numPr>
        <w:numId w:val="3"/>
      </w:numPr>
      <w:spacing w:before="240"/>
    </w:pPr>
    <w:rPr>
      <w:sz w:val="24"/>
      <w:lang w:eastAsia="en-US"/>
    </w:rPr>
  </w:style>
  <w:style w:type="paragraph" w:styleId="Heading1">
    <w:name w:val="heading 1"/>
    <w:basedOn w:val="Normal"/>
    <w:next w:val="Normal"/>
    <w:link w:val="Heading1Char"/>
    <w:uiPriority w:val="99"/>
    <w:qFormat/>
    <w:rsid w:val="005B1373"/>
    <w:pPr>
      <w:keepNext/>
      <w:numPr>
        <w:numId w:val="0"/>
      </w:numPr>
      <w:spacing w:before="480"/>
      <w:outlineLvl w:val="0"/>
    </w:pPr>
    <w:rPr>
      <w:rFonts w:ascii="Arial" w:hAnsi="Arial" w:cs="Arial"/>
      <w:b/>
      <w:caps/>
      <w:kern w:val="28"/>
    </w:rPr>
  </w:style>
  <w:style w:type="paragraph" w:styleId="Heading2">
    <w:name w:val="heading 2"/>
    <w:basedOn w:val="Normal"/>
    <w:next w:val="Normal"/>
    <w:link w:val="Heading2Char"/>
    <w:uiPriority w:val="99"/>
    <w:qFormat/>
    <w:rsid w:val="00EF272D"/>
    <w:pPr>
      <w:keepNext/>
      <w:numPr>
        <w:numId w:val="0"/>
      </w:numPr>
      <w:spacing w:before="360"/>
      <w:outlineLvl w:val="1"/>
    </w:pPr>
    <w:rPr>
      <w:b/>
    </w:rPr>
  </w:style>
  <w:style w:type="paragraph" w:styleId="Heading3">
    <w:name w:val="heading 3"/>
    <w:basedOn w:val="Normal"/>
    <w:next w:val="Normal"/>
    <w:uiPriority w:val="99"/>
    <w:qFormat/>
    <w:rsid w:val="00EF272D"/>
    <w:pPr>
      <w:keepNext/>
      <w:numPr>
        <w:numId w:val="0"/>
      </w:numPr>
      <w:outlineLvl w:val="2"/>
    </w:pPr>
    <w:rPr>
      <w:i/>
    </w:rPr>
  </w:style>
  <w:style w:type="paragraph" w:styleId="Heading4">
    <w:name w:val="heading 4"/>
    <w:aliases w:val="h4"/>
    <w:basedOn w:val="Normal"/>
    <w:next w:val="Normal"/>
    <w:rsid w:val="00EF272D"/>
    <w:pPr>
      <w:keepNext/>
      <w:spacing w:after="60"/>
      <w:outlineLvl w:val="3"/>
    </w:pPr>
    <w:rPr>
      <w:rFonts w:ascii="Arial" w:hAnsi="Arial"/>
      <w:b/>
    </w:rPr>
  </w:style>
  <w:style w:type="paragraph" w:styleId="Heading5">
    <w:name w:val="heading 5"/>
    <w:basedOn w:val="Normal"/>
    <w:next w:val="Normal"/>
    <w:rsid w:val="00EF272D"/>
    <w:pPr>
      <w:spacing w:after="60"/>
      <w:outlineLvl w:val="4"/>
    </w:pPr>
    <w:rPr>
      <w:sz w:val="22"/>
    </w:rPr>
  </w:style>
  <w:style w:type="paragraph" w:styleId="Heading6">
    <w:name w:val="heading 6"/>
    <w:aliases w:val="h6"/>
    <w:basedOn w:val="Normal"/>
    <w:next w:val="Normal"/>
    <w:rsid w:val="00EF272D"/>
    <w:pPr>
      <w:spacing w:after="60"/>
      <w:outlineLvl w:val="5"/>
    </w:pPr>
    <w:rPr>
      <w:i/>
      <w:sz w:val="22"/>
    </w:rPr>
  </w:style>
  <w:style w:type="paragraph" w:styleId="Heading7">
    <w:name w:val="heading 7"/>
    <w:aliases w:val="h7"/>
    <w:basedOn w:val="Normal"/>
    <w:next w:val="Normal"/>
    <w:rsid w:val="00EF272D"/>
    <w:pPr>
      <w:spacing w:after="60"/>
      <w:outlineLvl w:val="6"/>
    </w:pPr>
    <w:rPr>
      <w:rFonts w:ascii="Arial" w:hAnsi="Arial"/>
      <w:sz w:val="20"/>
    </w:rPr>
  </w:style>
  <w:style w:type="paragraph" w:styleId="Heading8">
    <w:name w:val="heading 8"/>
    <w:aliases w:val="h8"/>
    <w:basedOn w:val="Normal"/>
    <w:next w:val="Normal"/>
    <w:rsid w:val="00EF272D"/>
    <w:pPr>
      <w:spacing w:after="60"/>
      <w:outlineLvl w:val="7"/>
    </w:pPr>
    <w:rPr>
      <w:rFonts w:ascii="Arial" w:hAnsi="Arial"/>
      <w:i/>
      <w:sz w:val="20"/>
    </w:rPr>
  </w:style>
  <w:style w:type="paragraph" w:styleId="Heading9">
    <w:name w:val="heading 9"/>
    <w:basedOn w:val="Normal"/>
    <w:next w:val="Normal"/>
    <w:rsid w:val="00EF272D"/>
    <w:pPr>
      <w:spacing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posedcondition">
    <w:name w:val="Proposed condition"/>
    <w:basedOn w:val="Normal"/>
    <w:rsid w:val="00EF272D"/>
    <w:pPr>
      <w:numPr>
        <w:numId w:val="0"/>
      </w:numPr>
      <w:shd w:val="pct10" w:color="auto" w:fill="FFFFFF"/>
      <w:spacing w:before="160"/>
      <w:ind w:left="720"/>
    </w:pPr>
  </w:style>
  <w:style w:type="paragraph" w:customStyle="1" w:styleId="Weekx">
    <w:name w:val="Week x"/>
    <w:basedOn w:val="Heading1"/>
    <w:next w:val="Heading1"/>
    <w:rsid w:val="00EF272D"/>
    <w:pPr>
      <w:pageBreakBefore/>
      <w:pBdr>
        <w:bottom w:val="single" w:sz="4" w:space="1" w:color="auto"/>
      </w:pBdr>
      <w:spacing w:before="0"/>
    </w:pPr>
    <w:rPr>
      <w:caps w:val="0"/>
      <w:sz w:val="52"/>
    </w:rPr>
  </w:style>
  <w:style w:type="paragraph" w:styleId="Footer">
    <w:name w:val="footer"/>
    <w:basedOn w:val="Normal"/>
    <w:rsid w:val="00EF272D"/>
    <w:pPr>
      <w:tabs>
        <w:tab w:val="center" w:pos="4320"/>
        <w:tab w:val="right" w:pos="8640"/>
      </w:tabs>
      <w:spacing w:before="40"/>
      <w:jc w:val="center"/>
    </w:pPr>
    <w:rPr>
      <w:sz w:val="18"/>
    </w:rPr>
  </w:style>
  <w:style w:type="paragraph" w:customStyle="1" w:styleId="bulletlist">
    <w:name w:val="bullet list"/>
    <w:basedOn w:val="Normal"/>
    <w:rsid w:val="00EF272D"/>
    <w:pPr>
      <w:numPr>
        <w:numId w:val="1"/>
      </w:numPr>
      <w:spacing w:before="20"/>
    </w:pPr>
    <w:rPr>
      <w:sz w:val="18"/>
    </w:rPr>
  </w:style>
  <w:style w:type="paragraph" w:styleId="Header">
    <w:name w:val="header"/>
    <w:basedOn w:val="Normal"/>
    <w:rsid w:val="00EF272D"/>
    <w:pPr>
      <w:tabs>
        <w:tab w:val="center" w:pos="4320"/>
        <w:tab w:val="right" w:pos="8640"/>
        <w:tab w:val="right" w:pos="8789"/>
      </w:tabs>
      <w:spacing w:before="0"/>
    </w:pPr>
  </w:style>
  <w:style w:type="paragraph" w:styleId="PlainText">
    <w:name w:val="Plain Text"/>
    <w:basedOn w:val="Normal"/>
    <w:rsid w:val="00EF272D"/>
    <w:rPr>
      <w:rFonts w:ascii="Courier New" w:hAnsi="Courier New"/>
      <w:sz w:val="20"/>
    </w:rPr>
  </w:style>
  <w:style w:type="paragraph" w:styleId="BodyTextIndent">
    <w:name w:val="Body Text Indent"/>
    <w:basedOn w:val="Normal"/>
    <w:rsid w:val="00EF272D"/>
    <w:pPr>
      <w:spacing w:after="1200"/>
      <w:ind w:left="4536"/>
    </w:pPr>
    <w:rPr>
      <w:b/>
      <w:caps/>
    </w:rPr>
  </w:style>
  <w:style w:type="paragraph" w:styleId="FootnoteText">
    <w:name w:val="footnote text"/>
    <w:basedOn w:val="Normal"/>
    <w:link w:val="FootnoteTextChar"/>
    <w:uiPriority w:val="99"/>
    <w:semiHidden/>
    <w:rsid w:val="00EF272D"/>
    <w:pPr>
      <w:numPr>
        <w:numId w:val="0"/>
      </w:numPr>
      <w:spacing w:before="60"/>
    </w:pPr>
    <w:rPr>
      <w:sz w:val="20"/>
    </w:rPr>
  </w:style>
  <w:style w:type="character" w:styleId="FootnoteReference">
    <w:name w:val="footnote reference"/>
    <w:basedOn w:val="DefaultParagraphFont"/>
    <w:uiPriority w:val="99"/>
    <w:semiHidden/>
    <w:rsid w:val="00EF272D"/>
    <w:rPr>
      <w:vertAlign w:val="superscript"/>
    </w:rPr>
  </w:style>
  <w:style w:type="character" w:styleId="CommentReference">
    <w:name w:val="annotation reference"/>
    <w:basedOn w:val="DefaultParagraphFont"/>
    <w:uiPriority w:val="99"/>
    <w:semiHidden/>
    <w:rsid w:val="00EF272D"/>
    <w:rPr>
      <w:sz w:val="16"/>
    </w:rPr>
  </w:style>
  <w:style w:type="paragraph" w:styleId="CommentText">
    <w:name w:val="annotation text"/>
    <w:basedOn w:val="Normal"/>
    <w:link w:val="CommentTextChar"/>
    <w:uiPriority w:val="99"/>
    <w:semiHidden/>
    <w:rsid w:val="00EF272D"/>
    <w:rPr>
      <w:sz w:val="20"/>
    </w:rPr>
  </w:style>
  <w:style w:type="character" w:styleId="PageNumber">
    <w:name w:val="page number"/>
    <w:basedOn w:val="DefaultParagraphFont"/>
    <w:rsid w:val="00EF272D"/>
  </w:style>
  <w:style w:type="paragraph" w:customStyle="1" w:styleId="sub-bullet">
    <w:name w:val="sub-bullet"/>
    <w:basedOn w:val="Normal"/>
    <w:autoRedefine/>
    <w:rsid w:val="00EF272D"/>
    <w:pPr>
      <w:numPr>
        <w:numId w:val="2"/>
      </w:numPr>
      <w:tabs>
        <w:tab w:val="right" w:pos="8789"/>
      </w:tabs>
      <w:spacing w:before="120" w:line="360" w:lineRule="auto"/>
    </w:pPr>
    <w:rPr>
      <w:lang w:val="en-US"/>
    </w:rPr>
  </w:style>
  <w:style w:type="paragraph" w:customStyle="1" w:styleId="Quotation">
    <w:name w:val="Quotation"/>
    <w:basedOn w:val="Normal"/>
    <w:uiPriority w:val="99"/>
    <w:rsid w:val="00EF272D"/>
    <w:pPr>
      <w:numPr>
        <w:numId w:val="0"/>
      </w:numPr>
      <w:tabs>
        <w:tab w:val="left" w:pos="1985"/>
      </w:tabs>
      <w:spacing w:before="120"/>
      <w:ind w:left="1440"/>
    </w:pPr>
    <w:rPr>
      <w:i/>
    </w:rPr>
  </w:style>
  <w:style w:type="paragraph" w:customStyle="1" w:styleId="Particulars">
    <w:name w:val="Particulars"/>
    <w:basedOn w:val="Normal"/>
    <w:autoRedefine/>
    <w:rsid w:val="00EF272D"/>
    <w:pPr>
      <w:numPr>
        <w:numId w:val="0"/>
      </w:numPr>
      <w:tabs>
        <w:tab w:val="left" w:pos="1701"/>
        <w:tab w:val="left" w:pos="2268"/>
        <w:tab w:val="right" w:pos="7938"/>
      </w:tabs>
      <w:spacing w:before="400" w:after="240"/>
      <w:ind w:left="720" w:hanging="720"/>
      <w:jc w:val="center"/>
    </w:pPr>
    <w:rPr>
      <w:b/>
    </w:rPr>
  </w:style>
  <w:style w:type="paragraph" w:styleId="TOC1">
    <w:name w:val="toc 1"/>
    <w:basedOn w:val="Normal"/>
    <w:next w:val="Normal"/>
    <w:autoRedefine/>
    <w:uiPriority w:val="39"/>
    <w:rsid w:val="00461CAC"/>
    <w:pPr>
      <w:numPr>
        <w:numId w:val="0"/>
      </w:numPr>
      <w:tabs>
        <w:tab w:val="right" w:leader="dot" w:pos="8789"/>
      </w:tabs>
      <w:spacing w:before="100"/>
    </w:pPr>
    <w:rPr>
      <w:caps/>
      <w:noProof/>
      <w:sz w:val="22"/>
      <w:szCs w:val="24"/>
    </w:rPr>
  </w:style>
  <w:style w:type="paragraph" w:styleId="TOC2">
    <w:name w:val="toc 2"/>
    <w:basedOn w:val="Normal"/>
    <w:next w:val="Normal"/>
    <w:autoRedefine/>
    <w:uiPriority w:val="39"/>
    <w:rsid w:val="0027705B"/>
    <w:pPr>
      <w:numPr>
        <w:numId w:val="0"/>
      </w:numPr>
      <w:tabs>
        <w:tab w:val="right" w:leader="dot" w:pos="8778"/>
      </w:tabs>
      <w:spacing w:before="80"/>
      <w:ind w:left="567"/>
    </w:pPr>
    <w:rPr>
      <w:noProof/>
      <w:sz w:val="22"/>
      <w:szCs w:val="24"/>
    </w:rPr>
  </w:style>
  <w:style w:type="paragraph" w:styleId="TOC3">
    <w:name w:val="toc 3"/>
    <w:basedOn w:val="Normal"/>
    <w:next w:val="Normal"/>
    <w:autoRedefine/>
    <w:uiPriority w:val="39"/>
    <w:rsid w:val="0027705B"/>
    <w:pPr>
      <w:numPr>
        <w:numId w:val="0"/>
      </w:numPr>
      <w:tabs>
        <w:tab w:val="right" w:leader="dot" w:pos="8789"/>
      </w:tabs>
      <w:spacing w:before="60"/>
      <w:ind w:left="1134"/>
    </w:pPr>
    <w:rPr>
      <w:noProof/>
      <w:sz w:val="22"/>
      <w:szCs w:val="24"/>
    </w:rPr>
  </w:style>
  <w:style w:type="paragraph" w:styleId="NormalWeb">
    <w:name w:val="Normal (Web)"/>
    <w:basedOn w:val="Normal"/>
    <w:uiPriority w:val="99"/>
    <w:rsid w:val="00E01818"/>
    <w:pPr>
      <w:numPr>
        <w:numId w:val="0"/>
      </w:numPr>
      <w:spacing w:before="100" w:beforeAutospacing="1" w:after="100" w:afterAutospacing="1"/>
    </w:pPr>
    <w:rPr>
      <w:szCs w:val="24"/>
      <w:lang w:val="en-US"/>
    </w:rPr>
  </w:style>
  <w:style w:type="paragraph" w:customStyle="1" w:styleId="Para1">
    <w:name w:val="Para 1"/>
    <w:basedOn w:val="Normal"/>
    <w:uiPriority w:val="99"/>
    <w:rsid w:val="008775C1"/>
    <w:pPr>
      <w:numPr>
        <w:numId w:val="4"/>
      </w:numPr>
      <w:spacing w:before="0" w:after="120" w:line="300" w:lineRule="atLeast"/>
    </w:pPr>
    <w:rPr>
      <w:sz w:val="26"/>
      <w:szCs w:val="26"/>
    </w:rPr>
  </w:style>
  <w:style w:type="paragraph" w:customStyle="1" w:styleId="Para5">
    <w:name w:val="Para 5"/>
    <w:basedOn w:val="Normal"/>
    <w:rsid w:val="008775C1"/>
    <w:pPr>
      <w:numPr>
        <w:numId w:val="5"/>
      </w:numPr>
      <w:spacing w:before="0" w:after="120" w:line="300" w:lineRule="atLeast"/>
    </w:pPr>
    <w:rPr>
      <w:sz w:val="26"/>
      <w:szCs w:val="26"/>
    </w:rPr>
  </w:style>
  <w:style w:type="paragraph" w:customStyle="1" w:styleId="Default">
    <w:name w:val="Default"/>
    <w:rsid w:val="00FC3B5C"/>
    <w:pPr>
      <w:autoSpaceDE w:val="0"/>
      <w:autoSpaceDN w:val="0"/>
      <w:adjustRightInd w:val="0"/>
    </w:pPr>
    <w:rPr>
      <w:color w:val="000000"/>
      <w:sz w:val="24"/>
      <w:szCs w:val="24"/>
      <w:lang w:val="en-US" w:eastAsia="en-US"/>
    </w:rPr>
  </w:style>
  <w:style w:type="paragraph" w:customStyle="1" w:styleId="Order2">
    <w:name w:val="Order 2"/>
    <w:basedOn w:val="Default"/>
    <w:next w:val="Default"/>
    <w:rsid w:val="00FC3B5C"/>
    <w:pPr>
      <w:spacing w:after="120"/>
    </w:pPr>
    <w:rPr>
      <w:color w:val="auto"/>
    </w:rPr>
  </w:style>
  <w:style w:type="paragraph" w:styleId="CommentSubject">
    <w:name w:val="annotation subject"/>
    <w:basedOn w:val="CommentText"/>
    <w:next w:val="CommentText"/>
    <w:link w:val="CommentSubjectChar"/>
    <w:rsid w:val="00C4231F"/>
    <w:rPr>
      <w:b/>
      <w:bCs/>
    </w:rPr>
  </w:style>
  <w:style w:type="character" w:customStyle="1" w:styleId="CommentTextChar">
    <w:name w:val="Comment Text Char"/>
    <w:basedOn w:val="DefaultParagraphFont"/>
    <w:link w:val="CommentText"/>
    <w:uiPriority w:val="99"/>
    <w:semiHidden/>
    <w:rsid w:val="00C4231F"/>
    <w:rPr>
      <w:lang w:eastAsia="en-US"/>
    </w:rPr>
  </w:style>
  <w:style w:type="character" w:customStyle="1" w:styleId="CommentSubjectChar">
    <w:name w:val="Comment Subject Char"/>
    <w:basedOn w:val="CommentTextChar"/>
    <w:link w:val="CommentSubject"/>
    <w:rsid w:val="00C4231F"/>
    <w:rPr>
      <w:b/>
      <w:bCs/>
      <w:lang w:eastAsia="en-US"/>
    </w:rPr>
  </w:style>
  <w:style w:type="paragraph" w:styleId="BalloonText">
    <w:name w:val="Balloon Text"/>
    <w:basedOn w:val="Normal"/>
    <w:link w:val="BalloonTextChar"/>
    <w:rsid w:val="00C4231F"/>
    <w:pPr>
      <w:spacing w:before="0"/>
    </w:pPr>
    <w:rPr>
      <w:rFonts w:ascii="Tahoma" w:hAnsi="Tahoma" w:cs="Tahoma"/>
      <w:sz w:val="16"/>
      <w:szCs w:val="16"/>
    </w:rPr>
  </w:style>
  <w:style w:type="character" w:customStyle="1" w:styleId="BalloonTextChar">
    <w:name w:val="Balloon Text Char"/>
    <w:basedOn w:val="DefaultParagraphFont"/>
    <w:link w:val="BalloonText"/>
    <w:rsid w:val="00C4231F"/>
    <w:rPr>
      <w:rFonts w:ascii="Tahoma" w:hAnsi="Tahoma" w:cs="Tahoma"/>
      <w:sz w:val="16"/>
      <w:szCs w:val="16"/>
      <w:lang w:eastAsia="en-US"/>
    </w:rPr>
  </w:style>
  <w:style w:type="paragraph" w:styleId="TOCHeading">
    <w:name w:val="TOC Heading"/>
    <w:basedOn w:val="Heading1"/>
    <w:next w:val="Normal"/>
    <w:uiPriority w:val="39"/>
    <w:rsid w:val="00FF75BE"/>
    <w:pPr>
      <w:keepLines/>
      <w:spacing w:line="276" w:lineRule="auto"/>
      <w:outlineLvl w:val="9"/>
    </w:pPr>
    <w:rPr>
      <w:rFonts w:ascii="Cambria" w:hAnsi="Cambria"/>
      <w:bCs/>
      <w:caps w:val="0"/>
      <w:color w:val="365F91"/>
      <w:kern w:val="0"/>
      <w:sz w:val="28"/>
      <w:szCs w:val="28"/>
      <w:lang w:val="en-US"/>
    </w:rPr>
  </w:style>
  <w:style w:type="character" w:styleId="Hyperlink">
    <w:name w:val="Hyperlink"/>
    <w:basedOn w:val="DefaultParagraphFont"/>
    <w:uiPriority w:val="99"/>
    <w:unhideWhenUsed/>
    <w:rsid w:val="00FF75BE"/>
    <w:rPr>
      <w:color w:val="0000FF"/>
      <w:u w:val="single"/>
    </w:rPr>
  </w:style>
  <w:style w:type="table" w:styleId="TableGrid">
    <w:name w:val="Table Grid"/>
    <w:basedOn w:val="TableNormal"/>
    <w:rsid w:val="00C00B9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Bullet1">
    <w:name w:val="Bullet 1"/>
    <w:basedOn w:val="Normal"/>
    <w:rsid w:val="001D79E9"/>
    <w:pPr>
      <w:numPr>
        <w:numId w:val="6"/>
      </w:numPr>
      <w:tabs>
        <w:tab w:val="clear" w:pos="851"/>
        <w:tab w:val="num" w:pos="360"/>
        <w:tab w:val="left" w:pos="1701"/>
        <w:tab w:val="left" w:pos="2552"/>
        <w:tab w:val="left" w:pos="3402"/>
        <w:tab w:val="left" w:pos="4253"/>
        <w:tab w:val="left" w:pos="5103"/>
      </w:tabs>
      <w:spacing w:before="0" w:after="240"/>
      <w:ind w:left="0" w:firstLine="0"/>
    </w:pPr>
    <w:rPr>
      <w:rFonts w:ascii="Arial" w:hAnsi="Arial"/>
      <w:sz w:val="22"/>
      <w:szCs w:val="24"/>
    </w:rPr>
  </w:style>
  <w:style w:type="paragraph" w:customStyle="1" w:styleId="Paragraph">
    <w:name w:val="Paragraph+"/>
    <w:basedOn w:val="Normal"/>
    <w:link w:val="ParagraphChar"/>
    <w:rsid w:val="001D79E9"/>
    <w:pPr>
      <w:numPr>
        <w:numId w:val="0"/>
      </w:numPr>
      <w:tabs>
        <w:tab w:val="left" w:pos="851"/>
        <w:tab w:val="left" w:pos="1701"/>
        <w:tab w:val="left" w:pos="2552"/>
        <w:tab w:val="left" w:pos="3402"/>
        <w:tab w:val="left" w:pos="4253"/>
        <w:tab w:val="left" w:pos="5103"/>
      </w:tabs>
      <w:spacing w:before="0" w:after="240"/>
    </w:pPr>
    <w:rPr>
      <w:rFonts w:ascii="Arial" w:hAnsi="Arial"/>
      <w:sz w:val="22"/>
      <w:szCs w:val="24"/>
    </w:rPr>
  </w:style>
  <w:style w:type="paragraph" w:customStyle="1" w:styleId="VGSOHdg2">
    <w:name w:val="VGSO Hdg 2"/>
    <w:basedOn w:val="Normal"/>
    <w:next w:val="Paragraph"/>
    <w:link w:val="VGSOHdg2Char"/>
    <w:rsid w:val="001D79E9"/>
    <w:pPr>
      <w:keepNext/>
      <w:keepLines/>
      <w:numPr>
        <w:numId w:val="0"/>
      </w:numPr>
      <w:tabs>
        <w:tab w:val="left" w:pos="851"/>
        <w:tab w:val="left" w:pos="1701"/>
        <w:tab w:val="left" w:pos="2552"/>
        <w:tab w:val="left" w:pos="3402"/>
        <w:tab w:val="left" w:pos="4253"/>
        <w:tab w:val="left" w:pos="5103"/>
      </w:tabs>
      <w:spacing w:before="0" w:after="240"/>
    </w:pPr>
    <w:rPr>
      <w:rFonts w:ascii="Arial" w:hAnsi="Arial"/>
      <w:b/>
      <w:i/>
      <w:kern w:val="24"/>
      <w:sz w:val="22"/>
      <w:szCs w:val="24"/>
    </w:rPr>
  </w:style>
  <w:style w:type="character" w:customStyle="1" w:styleId="ParagraphChar">
    <w:name w:val="Paragraph+ Char"/>
    <w:basedOn w:val="DefaultParagraphFont"/>
    <w:link w:val="Paragraph"/>
    <w:rsid w:val="001D79E9"/>
    <w:rPr>
      <w:rFonts w:ascii="Arial" w:hAnsi="Arial"/>
      <w:sz w:val="22"/>
      <w:szCs w:val="24"/>
      <w:lang w:eastAsia="en-US"/>
    </w:rPr>
  </w:style>
  <w:style w:type="character" w:customStyle="1" w:styleId="VGSOHdg2Char">
    <w:name w:val="VGSO Hdg 2 Char"/>
    <w:basedOn w:val="DefaultParagraphFont"/>
    <w:link w:val="VGSOHdg2"/>
    <w:rsid w:val="001D79E9"/>
    <w:rPr>
      <w:rFonts w:ascii="Arial" w:hAnsi="Arial"/>
      <w:b/>
      <w:i/>
      <w:kern w:val="24"/>
      <w:sz w:val="22"/>
      <w:szCs w:val="24"/>
      <w:lang w:eastAsia="en-US"/>
    </w:rPr>
  </w:style>
  <w:style w:type="paragraph" w:customStyle="1" w:styleId="PPVBody1">
    <w:name w:val="PPV Body 1"/>
    <w:link w:val="PPVBody1Char"/>
    <w:uiPriority w:val="99"/>
    <w:rsid w:val="007D4F8E"/>
    <w:pPr>
      <w:spacing w:before="240"/>
    </w:pPr>
    <w:rPr>
      <w:rFonts w:ascii="Palatino Linotype" w:hAnsi="Palatino Linotype"/>
      <w:sz w:val="24"/>
    </w:rPr>
  </w:style>
  <w:style w:type="character" w:customStyle="1" w:styleId="FootnoteTextChar">
    <w:name w:val="Footnote Text Char"/>
    <w:basedOn w:val="DefaultParagraphFont"/>
    <w:link w:val="FootnoteText"/>
    <w:uiPriority w:val="99"/>
    <w:semiHidden/>
    <w:rsid w:val="00562E34"/>
    <w:rPr>
      <w:lang w:eastAsia="en-US"/>
    </w:rPr>
  </w:style>
  <w:style w:type="character" w:customStyle="1" w:styleId="PPVBody1Char">
    <w:name w:val="PPV Body 1 Char"/>
    <w:basedOn w:val="DefaultParagraphFont"/>
    <w:link w:val="PPVBody1"/>
    <w:uiPriority w:val="99"/>
    <w:locked/>
    <w:rsid w:val="007D4F8E"/>
    <w:rPr>
      <w:rFonts w:ascii="Palatino Linotype" w:hAnsi="Palatino Linotype"/>
      <w:sz w:val="24"/>
    </w:rPr>
  </w:style>
  <w:style w:type="paragraph" w:customStyle="1" w:styleId="h3">
    <w:name w:val="h3"/>
    <w:basedOn w:val="Normal"/>
    <w:rsid w:val="008D4801"/>
    <w:pPr>
      <w:numPr>
        <w:numId w:val="0"/>
      </w:numPr>
      <w:spacing w:before="0" w:after="240" w:line="320" w:lineRule="exact"/>
      <w:ind w:left="947"/>
    </w:pPr>
  </w:style>
  <w:style w:type="paragraph" w:customStyle="1" w:styleId="DefaultText">
    <w:name w:val="Default Text"/>
    <w:basedOn w:val="Normal"/>
    <w:rsid w:val="006243A2"/>
    <w:pPr>
      <w:numPr>
        <w:numId w:val="0"/>
      </w:numPr>
      <w:spacing w:before="0"/>
    </w:pPr>
    <w:rPr>
      <w:lang w:val="en-US" w:eastAsia="en-AU"/>
    </w:rPr>
  </w:style>
  <w:style w:type="paragraph" w:customStyle="1" w:styleId="T-SectionHeadingNumTOP">
    <w:name w:val="T-SectionHeading Num TOP"/>
    <w:basedOn w:val="Normal"/>
    <w:next w:val="Normal"/>
    <w:rsid w:val="001531CE"/>
    <w:pPr>
      <w:pageBreakBefore/>
      <w:numPr>
        <w:numId w:val="7"/>
      </w:numPr>
      <w:shd w:val="clear" w:color="auto" w:fill="000000"/>
      <w:tabs>
        <w:tab w:val="clear" w:pos="260"/>
        <w:tab w:val="left" w:pos="737"/>
      </w:tabs>
      <w:spacing w:before="0" w:after="113" w:line="216" w:lineRule="exact"/>
      <w:ind w:right="34"/>
      <w:outlineLvl w:val="0"/>
    </w:pPr>
    <w:rPr>
      <w:rFonts w:ascii="Swis721 Md BT" w:hAnsi="Swis721 Md BT"/>
      <w:sz w:val="20"/>
    </w:rPr>
  </w:style>
  <w:style w:type="paragraph" w:customStyle="1" w:styleId="T-SubHeadingNum">
    <w:name w:val="T-SubHeading Num"/>
    <w:basedOn w:val="Normal"/>
    <w:next w:val="Normal"/>
    <w:rsid w:val="001531CE"/>
    <w:pPr>
      <w:numPr>
        <w:ilvl w:val="1"/>
        <w:numId w:val="7"/>
      </w:numPr>
      <w:tabs>
        <w:tab w:val="clear" w:pos="260"/>
        <w:tab w:val="left" w:pos="737"/>
      </w:tabs>
      <w:spacing w:before="0" w:line="280" w:lineRule="exact"/>
      <w:ind w:right="34"/>
      <w:outlineLvl w:val="1"/>
    </w:pPr>
    <w:rPr>
      <w:rFonts w:ascii="Swis721 BT" w:hAnsi="Swis721 BT"/>
      <w:b/>
      <w:color w:val="000000"/>
      <w:sz w:val="20"/>
    </w:rPr>
  </w:style>
  <w:style w:type="paragraph" w:customStyle="1" w:styleId="T-TertiaryHeadingNum">
    <w:name w:val="T-TertiaryHeading Num"/>
    <w:basedOn w:val="Normal"/>
    <w:next w:val="Normal"/>
    <w:rsid w:val="001531CE"/>
    <w:pPr>
      <w:numPr>
        <w:ilvl w:val="2"/>
        <w:numId w:val="7"/>
      </w:numPr>
      <w:tabs>
        <w:tab w:val="clear" w:pos="260"/>
        <w:tab w:val="left" w:pos="737"/>
      </w:tabs>
      <w:spacing w:before="0" w:after="113" w:line="216" w:lineRule="exact"/>
      <w:ind w:right="34"/>
      <w:outlineLvl w:val="2"/>
    </w:pPr>
    <w:rPr>
      <w:rFonts w:ascii="Swis721 Lt BT" w:hAnsi="Swis721 Lt BT"/>
      <w:color w:val="000000"/>
      <w:sz w:val="20"/>
    </w:rPr>
  </w:style>
  <w:style w:type="paragraph" w:customStyle="1" w:styleId="T-Bullet-Level1">
    <w:name w:val="T-Bullet - Level 1"/>
    <w:basedOn w:val="Normal"/>
    <w:link w:val="T-Bullet-Level1Char"/>
    <w:rsid w:val="001531CE"/>
    <w:pPr>
      <w:numPr>
        <w:ilvl w:val="3"/>
        <w:numId w:val="7"/>
      </w:numPr>
      <w:tabs>
        <w:tab w:val="clear" w:pos="400"/>
        <w:tab w:val="left" w:pos="1134"/>
      </w:tabs>
      <w:spacing w:before="0" w:after="113" w:line="216" w:lineRule="exact"/>
    </w:pPr>
    <w:rPr>
      <w:rFonts w:ascii="Swis721 Lt BT" w:hAnsi="Swis721 Lt BT"/>
      <w:color w:val="000000"/>
      <w:sz w:val="20"/>
    </w:rPr>
  </w:style>
  <w:style w:type="paragraph" w:customStyle="1" w:styleId="T-BulletLevel2">
    <w:name w:val="T-Bullet &gt; Level 2"/>
    <w:basedOn w:val="T-Bullet-Level1"/>
    <w:rsid w:val="001531CE"/>
    <w:pPr>
      <w:numPr>
        <w:ilvl w:val="4"/>
      </w:numPr>
      <w:tabs>
        <w:tab w:val="clear" w:pos="540"/>
        <w:tab w:val="clear" w:pos="1134"/>
        <w:tab w:val="left" w:pos="1531"/>
      </w:tabs>
    </w:pPr>
  </w:style>
  <w:style w:type="paragraph" w:customStyle="1" w:styleId="T-Letters-Level1">
    <w:name w:val="T-Letters - Level 1"/>
    <w:basedOn w:val="T-Bullet-Level1"/>
    <w:rsid w:val="001531CE"/>
    <w:pPr>
      <w:numPr>
        <w:ilvl w:val="5"/>
      </w:numPr>
      <w:tabs>
        <w:tab w:val="clear" w:pos="400"/>
      </w:tabs>
    </w:pPr>
  </w:style>
  <w:style w:type="paragraph" w:customStyle="1" w:styleId="T-Letters-Level2">
    <w:name w:val="T-Letters - Level 2"/>
    <w:basedOn w:val="T-BulletLevel2"/>
    <w:rsid w:val="001531CE"/>
    <w:pPr>
      <w:numPr>
        <w:ilvl w:val="6"/>
      </w:numPr>
      <w:tabs>
        <w:tab w:val="clear" w:pos="540"/>
      </w:tabs>
    </w:pPr>
  </w:style>
  <w:style w:type="paragraph" w:customStyle="1" w:styleId="T-NumbersRoman-Level1">
    <w:name w:val="T-Numbers Roman - Level 1"/>
    <w:basedOn w:val="T-Letters-Level1"/>
    <w:rsid w:val="001531CE"/>
    <w:pPr>
      <w:numPr>
        <w:ilvl w:val="7"/>
      </w:numPr>
      <w:tabs>
        <w:tab w:val="clear" w:pos="400"/>
      </w:tabs>
    </w:pPr>
  </w:style>
  <w:style w:type="paragraph" w:customStyle="1" w:styleId="T-NumbersRoman-Level2">
    <w:name w:val="T-Numbers Roman - Level 2"/>
    <w:basedOn w:val="T-Letters-Level2"/>
    <w:rsid w:val="001531CE"/>
    <w:pPr>
      <w:numPr>
        <w:ilvl w:val="8"/>
      </w:numPr>
      <w:tabs>
        <w:tab w:val="clear" w:pos="540"/>
      </w:tabs>
    </w:pPr>
  </w:style>
  <w:style w:type="character" w:customStyle="1" w:styleId="T-Bullet-Level1Char">
    <w:name w:val="T-Bullet - Level 1 Char"/>
    <w:basedOn w:val="DefaultParagraphFont"/>
    <w:link w:val="T-Bullet-Level1"/>
    <w:rsid w:val="001531CE"/>
    <w:rPr>
      <w:rFonts w:ascii="Swis721 Lt BT" w:hAnsi="Swis721 Lt BT"/>
      <w:color w:val="000000"/>
      <w:lang w:eastAsia="en-US"/>
    </w:rPr>
  </w:style>
  <w:style w:type="paragraph" w:styleId="ListParagraph">
    <w:name w:val="List Paragraph"/>
    <w:basedOn w:val="Normal"/>
    <w:uiPriority w:val="34"/>
    <w:qFormat/>
    <w:rsid w:val="00C662DB"/>
  </w:style>
  <w:style w:type="character" w:customStyle="1" w:styleId="small">
    <w:name w:val="small"/>
    <w:basedOn w:val="DefaultParagraphFont"/>
    <w:rsid w:val="001D303D"/>
  </w:style>
  <w:style w:type="character" w:styleId="Strong">
    <w:name w:val="Strong"/>
    <w:basedOn w:val="DefaultParagraphFont"/>
    <w:uiPriority w:val="22"/>
    <w:rsid w:val="001D303D"/>
    <w:rPr>
      <w:b/>
      <w:bCs/>
    </w:rPr>
  </w:style>
  <w:style w:type="paragraph" w:customStyle="1" w:styleId="Submissionparagraph">
    <w:name w:val="Submission paragraph"/>
    <w:basedOn w:val="Normal"/>
    <w:link w:val="SubmissionparagraphChar"/>
    <w:qFormat/>
    <w:rsid w:val="00920EB5"/>
  </w:style>
  <w:style w:type="paragraph" w:customStyle="1" w:styleId="DraftHeading1">
    <w:name w:val="Draft Heading 1"/>
    <w:basedOn w:val="Normal"/>
    <w:next w:val="Normal"/>
    <w:uiPriority w:val="99"/>
    <w:rsid w:val="00F4479D"/>
    <w:pPr>
      <w:numPr>
        <w:numId w:val="0"/>
      </w:numPr>
      <w:overflowPunct w:val="0"/>
      <w:autoSpaceDE w:val="0"/>
      <w:autoSpaceDN w:val="0"/>
      <w:adjustRightInd w:val="0"/>
      <w:spacing w:before="120"/>
      <w:textAlignment w:val="baseline"/>
      <w:outlineLvl w:val="2"/>
    </w:pPr>
    <w:rPr>
      <w:b/>
      <w:bCs/>
      <w:szCs w:val="24"/>
    </w:rPr>
  </w:style>
  <w:style w:type="character" w:customStyle="1" w:styleId="SubmissionparagraphChar">
    <w:name w:val="Submission paragraph Char"/>
    <w:basedOn w:val="DefaultParagraphFont"/>
    <w:link w:val="Submissionparagraph"/>
    <w:rsid w:val="00920EB5"/>
    <w:rPr>
      <w:sz w:val="24"/>
      <w:lang w:val="en-AU"/>
    </w:rPr>
  </w:style>
  <w:style w:type="paragraph" w:customStyle="1" w:styleId="DraftHeading2">
    <w:name w:val="Draft Heading 2"/>
    <w:basedOn w:val="Normal"/>
    <w:next w:val="Normal"/>
    <w:uiPriority w:val="99"/>
    <w:rsid w:val="00F4479D"/>
    <w:pPr>
      <w:numPr>
        <w:numId w:val="0"/>
      </w:numPr>
      <w:overflowPunct w:val="0"/>
      <w:autoSpaceDE w:val="0"/>
      <w:autoSpaceDN w:val="0"/>
      <w:adjustRightInd w:val="0"/>
      <w:spacing w:before="120"/>
      <w:textAlignment w:val="baseline"/>
    </w:pPr>
    <w:rPr>
      <w:szCs w:val="24"/>
    </w:rPr>
  </w:style>
  <w:style w:type="paragraph" w:customStyle="1" w:styleId="DraftHeading3">
    <w:name w:val="Draft Heading 3"/>
    <w:basedOn w:val="Normal"/>
    <w:next w:val="Normal"/>
    <w:uiPriority w:val="99"/>
    <w:rsid w:val="00F4479D"/>
    <w:pPr>
      <w:numPr>
        <w:numId w:val="0"/>
      </w:numPr>
      <w:overflowPunct w:val="0"/>
      <w:autoSpaceDE w:val="0"/>
      <w:autoSpaceDN w:val="0"/>
      <w:adjustRightInd w:val="0"/>
      <w:spacing w:before="120"/>
      <w:textAlignment w:val="baseline"/>
    </w:pPr>
    <w:rPr>
      <w:szCs w:val="24"/>
    </w:rPr>
  </w:style>
  <w:style w:type="paragraph" w:customStyle="1" w:styleId="ShoulderReference">
    <w:name w:val="Shoulder Reference"/>
    <w:next w:val="Normal"/>
    <w:uiPriority w:val="99"/>
    <w:rsid w:val="00F4479D"/>
    <w:pPr>
      <w:framePr w:w="964" w:h="340" w:hSpace="180" w:vSpace="180" w:wrap="auto" w:vAnchor="page" w:hAnchor="page" w:xAlign="out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ind w:left="85"/>
      <w:textAlignment w:val="baseline"/>
    </w:pPr>
    <w:rPr>
      <w:b/>
      <w:bCs/>
      <w:noProof/>
      <w:spacing w:val="-6"/>
      <w:lang w:eastAsia="en-US"/>
    </w:rPr>
  </w:style>
  <w:style w:type="paragraph" w:styleId="ListBullet3">
    <w:name w:val="List Bullet 3"/>
    <w:basedOn w:val="Normal"/>
    <w:autoRedefine/>
    <w:uiPriority w:val="99"/>
    <w:rsid w:val="00F4479D"/>
    <w:pPr>
      <w:numPr>
        <w:numId w:val="20"/>
      </w:numPr>
      <w:suppressLineNumbers/>
      <w:overflowPunct w:val="0"/>
      <w:autoSpaceDE w:val="0"/>
      <w:autoSpaceDN w:val="0"/>
      <w:adjustRightInd w:val="0"/>
      <w:spacing w:before="120"/>
      <w:textAlignment w:val="baseline"/>
    </w:pPr>
    <w:rPr>
      <w:szCs w:val="24"/>
    </w:rPr>
  </w:style>
  <w:style w:type="paragraph" w:customStyle="1" w:styleId="BodySection">
    <w:name w:val="Body Section"/>
    <w:next w:val="Normal"/>
    <w:uiPriority w:val="99"/>
    <w:rsid w:val="002C5F8A"/>
    <w:pPr>
      <w:overflowPunct w:val="0"/>
      <w:autoSpaceDE w:val="0"/>
      <w:autoSpaceDN w:val="0"/>
      <w:adjustRightInd w:val="0"/>
      <w:spacing w:before="120"/>
      <w:ind w:left="1361"/>
      <w:textAlignment w:val="baseline"/>
    </w:pPr>
    <w:rPr>
      <w:sz w:val="24"/>
      <w:szCs w:val="24"/>
      <w:lang w:eastAsia="en-US"/>
    </w:rPr>
  </w:style>
  <w:style w:type="paragraph" w:customStyle="1" w:styleId="DraftHeading4">
    <w:name w:val="Draft Heading 4"/>
    <w:basedOn w:val="Normal"/>
    <w:next w:val="Normal"/>
    <w:uiPriority w:val="99"/>
    <w:rsid w:val="002C5F8A"/>
    <w:pPr>
      <w:numPr>
        <w:numId w:val="0"/>
      </w:numPr>
      <w:overflowPunct w:val="0"/>
      <w:autoSpaceDE w:val="0"/>
      <w:autoSpaceDN w:val="0"/>
      <w:adjustRightInd w:val="0"/>
      <w:spacing w:before="120"/>
      <w:textAlignment w:val="baseline"/>
    </w:pPr>
    <w:rPr>
      <w:szCs w:val="24"/>
    </w:rPr>
  </w:style>
  <w:style w:type="paragraph" w:customStyle="1" w:styleId="SideNote">
    <w:name w:val="Side Note"/>
    <w:basedOn w:val="Normal"/>
    <w:uiPriority w:val="99"/>
    <w:rsid w:val="002C5F8A"/>
    <w:pPr>
      <w:framePr w:w="964" w:h="340" w:hSpace="180" w:vSpace="180" w:wrap="auto" w:vAnchor="text" w:hAnchor="page" w:xAlign="outside" w:y="1"/>
      <w:numPr>
        <w:numId w:val="0"/>
      </w:numPr>
      <w:suppressLineNumbers/>
      <w:overflowPunct w:val="0"/>
      <w:autoSpaceDE w:val="0"/>
      <w:autoSpaceDN w:val="0"/>
      <w:adjustRightInd w:val="0"/>
      <w:spacing w:before="120"/>
      <w:textAlignment w:val="baseline"/>
    </w:pPr>
    <w:rPr>
      <w:rFonts w:ascii="Arial" w:hAnsi="Arial" w:cs="Arial"/>
      <w:b/>
      <w:bCs/>
      <w:spacing w:val="-10"/>
      <w:sz w:val="16"/>
      <w:szCs w:val="16"/>
    </w:rPr>
  </w:style>
  <w:style w:type="paragraph" w:customStyle="1" w:styleId="BodyParagraph">
    <w:name w:val="Body Paragraph"/>
    <w:next w:val="Normal"/>
    <w:uiPriority w:val="99"/>
    <w:rsid w:val="0019059E"/>
    <w:pPr>
      <w:overflowPunct w:val="0"/>
      <w:autoSpaceDE w:val="0"/>
      <w:autoSpaceDN w:val="0"/>
      <w:adjustRightInd w:val="0"/>
      <w:spacing w:before="120"/>
      <w:ind w:left="1871"/>
      <w:textAlignment w:val="baseline"/>
    </w:pPr>
    <w:rPr>
      <w:sz w:val="24"/>
      <w:szCs w:val="24"/>
      <w:lang w:eastAsia="en-US"/>
    </w:rPr>
  </w:style>
  <w:style w:type="paragraph" w:customStyle="1" w:styleId="Stars">
    <w:name w:val="Stars"/>
    <w:basedOn w:val="BodySection"/>
    <w:next w:val="Normal"/>
    <w:uiPriority w:val="99"/>
    <w:rsid w:val="0019059E"/>
    <w:pPr>
      <w:tabs>
        <w:tab w:val="right" w:pos="1418"/>
        <w:tab w:val="right" w:pos="2552"/>
        <w:tab w:val="right" w:pos="3686"/>
        <w:tab w:val="right" w:pos="4820"/>
        <w:tab w:val="right" w:pos="5954"/>
      </w:tabs>
      <w:ind w:left="851"/>
    </w:pPr>
  </w:style>
  <w:style w:type="paragraph" w:customStyle="1" w:styleId="DraftDefinition2">
    <w:name w:val="Draft Definition 2"/>
    <w:next w:val="Normal"/>
    <w:uiPriority w:val="99"/>
    <w:rsid w:val="0019059E"/>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ind w:left="1871" w:hanging="510"/>
    </w:pPr>
    <w:rPr>
      <w:sz w:val="24"/>
      <w:szCs w:val="24"/>
      <w:lang w:eastAsia="en-US"/>
    </w:rPr>
  </w:style>
  <w:style w:type="paragraph" w:customStyle="1" w:styleId="DraftPenalty2">
    <w:name w:val="Draft Penalty 2"/>
    <w:basedOn w:val="Normal"/>
    <w:next w:val="Normal"/>
    <w:uiPriority w:val="99"/>
    <w:rsid w:val="00AC3F61"/>
    <w:pPr>
      <w:tabs>
        <w:tab w:val="left" w:pos="851"/>
        <w:tab w:val="left" w:pos="1361"/>
        <w:tab w:val="left" w:pos="1871"/>
        <w:tab w:val="decimal" w:pos="2381"/>
        <w:tab w:val="decimal" w:pos="2892"/>
        <w:tab w:val="decimal" w:pos="3402"/>
      </w:tabs>
      <w:overflowPunct w:val="0"/>
      <w:autoSpaceDE w:val="0"/>
      <w:autoSpaceDN w:val="0"/>
      <w:adjustRightInd w:val="0"/>
      <w:spacing w:before="120"/>
      <w:ind w:left="2382" w:hanging="1021"/>
      <w:textAlignment w:val="baseline"/>
    </w:pPr>
    <w:rPr>
      <w:szCs w:val="24"/>
    </w:rPr>
  </w:style>
  <w:style w:type="paragraph" w:customStyle="1" w:styleId="Para4">
    <w:name w:val="Para 4"/>
    <w:basedOn w:val="Normal"/>
    <w:uiPriority w:val="99"/>
    <w:rsid w:val="0077161D"/>
    <w:pPr>
      <w:numPr>
        <w:numId w:val="24"/>
      </w:numPr>
      <w:spacing w:before="0" w:after="120" w:line="300" w:lineRule="atLeast"/>
    </w:pPr>
    <w:rPr>
      <w:sz w:val="26"/>
      <w:szCs w:val="26"/>
    </w:rPr>
  </w:style>
  <w:style w:type="paragraph" w:customStyle="1" w:styleId="Para3">
    <w:name w:val="Para 3"/>
    <w:basedOn w:val="Normal"/>
    <w:uiPriority w:val="99"/>
    <w:rsid w:val="0077161D"/>
    <w:pPr>
      <w:numPr>
        <w:numId w:val="25"/>
      </w:numPr>
      <w:spacing w:before="0" w:after="120" w:line="300" w:lineRule="atLeast"/>
    </w:pPr>
    <w:rPr>
      <w:sz w:val="26"/>
      <w:szCs w:val="26"/>
    </w:rPr>
  </w:style>
  <w:style w:type="paragraph" w:customStyle="1" w:styleId="PPVBullet1">
    <w:name w:val="PPV Bullet 1"/>
    <w:basedOn w:val="PPVBody1"/>
    <w:uiPriority w:val="99"/>
    <w:rsid w:val="007D4F8E"/>
    <w:pPr>
      <w:numPr>
        <w:numId w:val="39"/>
      </w:numPr>
      <w:tabs>
        <w:tab w:val="clear" w:pos="360"/>
        <w:tab w:val="num" w:pos="993"/>
      </w:tabs>
      <w:spacing w:before="60"/>
      <w:ind w:left="993" w:hanging="426"/>
    </w:pPr>
  </w:style>
  <w:style w:type="paragraph" w:styleId="Revision">
    <w:name w:val="Revision"/>
    <w:hidden/>
    <w:uiPriority w:val="99"/>
    <w:semiHidden/>
    <w:rsid w:val="00DC710B"/>
    <w:rPr>
      <w:sz w:val="24"/>
      <w:lang w:eastAsia="en-US"/>
    </w:rPr>
  </w:style>
  <w:style w:type="paragraph" w:customStyle="1" w:styleId="Bullet2">
    <w:name w:val="Bullet 2"/>
    <w:basedOn w:val="Bullet1"/>
    <w:rsid w:val="00147BE6"/>
    <w:pPr>
      <w:numPr>
        <w:numId w:val="31"/>
      </w:numPr>
      <w:tabs>
        <w:tab w:val="clear" w:pos="1701"/>
        <w:tab w:val="clear" w:pos="5103"/>
      </w:tabs>
      <w:ind w:left="1702" w:hanging="851"/>
    </w:pPr>
    <w:rPr>
      <w:rFonts w:ascii="Times New Roman" w:hAnsi="Times New Roman"/>
      <w:kern w:val="24"/>
      <w:sz w:val="24"/>
      <w:szCs w:val="20"/>
      <w:lang w:val="en-GB"/>
    </w:rPr>
  </w:style>
  <w:style w:type="paragraph" w:customStyle="1" w:styleId="PPVGenlQuote1">
    <w:name w:val="PPV Genl Quote 1"/>
    <w:basedOn w:val="PPVBody1"/>
    <w:link w:val="PPVGenlQuote1Char"/>
    <w:uiPriority w:val="99"/>
    <w:rsid w:val="007D4F8E"/>
    <w:pPr>
      <w:spacing w:before="120"/>
      <w:ind w:left="567" w:right="567"/>
    </w:pPr>
    <w:rPr>
      <w:i/>
    </w:rPr>
  </w:style>
  <w:style w:type="character" w:customStyle="1" w:styleId="Heading2Char">
    <w:name w:val="Heading 2 Char"/>
    <w:basedOn w:val="DefaultParagraphFont"/>
    <w:link w:val="Heading2"/>
    <w:rsid w:val="007B1B6F"/>
    <w:rPr>
      <w:b/>
      <w:sz w:val="24"/>
      <w:lang w:eastAsia="en-US"/>
    </w:rPr>
  </w:style>
  <w:style w:type="character" w:customStyle="1" w:styleId="Heading1Char">
    <w:name w:val="Heading 1 Char"/>
    <w:basedOn w:val="DefaultParagraphFont"/>
    <w:link w:val="Heading1"/>
    <w:rsid w:val="005B1373"/>
    <w:rPr>
      <w:rFonts w:ascii="Arial" w:hAnsi="Arial" w:cs="Arial"/>
      <w:b/>
      <w:caps/>
      <w:kern w:val="28"/>
      <w:sz w:val="24"/>
      <w:lang w:eastAsia="en-US"/>
    </w:rPr>
  </w:style>
  <w:style w:type="paragraph" w:customStyle="1" w:styleId="AmendBody4">
    <w:name w:val="Amend. Body 4"/>
    <w:basedOn w:val="Normal"/>
    <w:next w:val="Normal"/>
    <w:uiPriority w:val="99"/>
    <w:rsid w:val="00AD6463"/>
    <w:pPr>
      <w:numPr>
        <w:numId w:val="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ind w:left="3402"/>
      <w:textAlignment w:val="baseline"/>
    </w:pPr>
    <w:rPr>
      <w:szCs w:val="24"/>
    </w:rPr>
  </w:style>
  <w:style w:type="paragraph" w:customStyle="1" w:styleId="BodySectionSub">
    <w:name w:val="Body Section (Sub)"/>
    <w:next w:val="Normal"/>
    <w:link w:val="BodySectionSubChar"/>
    <w:uiPriority w:val="99"/>
    <w:rsid w:val="00C448FC"/>
    <w:pPr>
      <w:overflowPunct w:val="0"/>
      <w:autoSpaceDE w:val="0"/>
      <w:autoSpaceDN w:val="0"/>
      <w:adjustRightInd w:val="0"/>
      <w:spacing w:before="120"/>
      <w:ind w:left="1361"/>
      <w:textAlignment w:val="baseline"/>
    </w:pPr>
    <w:rPr>
      <w:sz w:val="24"/>
      <w:szCs w:val="24"/>
      <w:lang w:eastAsia="en-US"/>
    </w:rPr>
  </w:style>
  <w:style w:type="character" w:customStyle="1" w:styleId="BodySectionSubChar">
    <w:name w:val="Body Section (Sub) Char"/>
    <w:basedOn w:val="DefaultParagraphFont"/>
    <w:link w:val="BodySectionSub"/>
    <w:uiPriority w:val="99"/>
    <w:rsid w:val="00C448FC"/>
    <w:rPr>
      <w:sz w:val="24"/>
      <w:szCs w:val="24"/>
      <w:lang w:eastAsia="en-US"/>
    </w:rPr>
  </w:style>
  <w:style w:type="paragraph" w:customStyle="1" w:styleId="Catchwords">
    <w:name w:val="Catchwords"/>
    <w:basedOn w:val="Normal"/>
    <w:rsid w:val="00F37B5C"/>
    <w:pPr>
      <w:numPr>
        <w:numId w:val="0"/>
      </w:numPr>
      <w:spacing w:before="100" w:after="100"/>
      <w:jc w:val="both"/>
    </w:pPr>
    <w:rPr>
      <w:sz w:val="20"/>
      <w:szCs w:val="26"/>
    </w:rPr>
  </w:style>
  <w:style w:type="paragraph" w:customStyle="1" w:styleId="TitlePage1">
    <w:name w:val="Title Page 1"/>
    <w:basedOn w:val="Normal"/>
    <w:next w:val="Normal"/>
    <w:rsid w:val="00F37B5C"/>
    <w:pPr>
      <w:numPr>
        <w:numId w:val="0"/>
      </w:numPr>
      <w:spacing w:before="0" w:after="240"/>
    </w:pPr>
    <w:rPr>
      <w:rFonts w:ascii="Arial" w:hAnsi="Arial"/>
      <w:b/>
      <w:caps/>
      <w:szCs w:val="24"/>
    </w:rPr>
  </w:style>
  <w:style w:type="paragraph" w:customStyle="1" w:styleId="TitlePage2">
    <w:name w:val="Title Page 2"/>
    <w:basedOn w:val="TitlePage1"/>
    <w:next w:val="Normal"/>
    <w:rsid w:val="00F37B5C"/>
    <w:pPr>
      <w:spacing w:before="120" w:after="80"/>
    </w:pPr>
  </w:style>
  <w:style w:type="paragraph" w:customStyle="1" w:styleId="TitlePagetext">
    <w:name w:val="Title Page text"/>
    <w:basedOn w:val="Normal"/>
    <w:rsid w:val="00F37B5C"/>
    <w:pPr>
      <w:numPr>
        <w:numId w:val="0"/>
      </w:numPr>
      <w:spacing w:before="80" w:after="100"/>
    </w:pPr>
    <w:rPr>
      <w:sz w:val="26"/>
      <w:szCs w:val="26"/>
    </w:rPr>
  </w:style>
  <w:style w:type="paragraph" w:customStyle="1" w:styleId="TitlePage3">
    <w:name w:val="Title Page 3"/>
    <w:basedOn w:val="TitlePage2"/>
    <w:rsid w:val="00F37B5C"/>
    <w:pPr>
      <w:spacing w:before="20" w:after="0"/>
      <w:jc w:val="right"/>
    </w:pPr>
    <w:rPr>
      <w:b w:val="0"/>
      <w:sz w:val="16"/>
    </w:rPr>
  </w:style>
  <w:style w:type="character" w:customStyle="1" w:styleId="PPVGenlQuote1Char">
    <w:name w:val="PPV Genl Quote 1 Char"/>
    <w:basedOn w:val="PPVBody1Char"/>
    <w:link w:val="PPVGenlQuote1"/>
    <w:uiPriority w:val="99"/>
    <w:locked/>
    <w:rsid w:val="007D4F8E"/>
    <w:rPr>
      <w:rFonts w:ascii="Palatino Linotype" w:hAnsi="Palatino Linotype"/>
      <w: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8198">
      <w:bodyDiv w:val="1"/>
      <w:marLeft w:val="0"/>
      <w:marRight w:val="0"/>
      <w:marTop w:val="0"/>
      <w:marBottom w:val="0"/>
      <w:divBdr>
        <w:top w:val="none" w:sz="0" w:space="0" w:color="auto"/>
        <w:left w:val="none" w:sz="0" w:space="0" w:color="auto"/>
        <w:bottom w:val="none" w:sz="0" w:space="0" w:color="auto"/>
        <w:right w:val="none" w:sz="0" w:space="0" w:color="auto"/>
      </w:divBdr>
      <w:divsChild>
        <w:div w:id="982319164">
          <w:marLeft w:val="0"/>
          <w:marRight w:val="0"/>
          <w:marTop w:val="0"/>
          <w:marBottom w:val="0"/>
          <w:divBdr>
            <w:top w:val="none" w:sz="0" w:space="0" w:color="auto"/>
            <w:left w:val="none" w:sz="0" w:space="0" w:color="auto"/>
            <w:bottom w:val="none" w:sz="0" w:space="0" w:color="auto"/>
            <w:right w:val="none" w:sz="0" w:space="0" w:color="auto"/>
          </w:divBdr>
          <w:divsChild>
            <w:div w:id="67137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46530">
      <w:bodyDiv w:val="1"/>
      <w:marLeft w:val="0"/>
      <w:marRight w:val="0"/>
      <w:marTop w:val="0"/>
      <w:marBottom w:val="0"/>
      <w:divBdr>
        <w:top w:val="none" w:sz="0" w:space="0" w:color="auto"/>
        <w:left w:val="none" w:sz="0" w:space="0" w:color="auto"/>
        <w:bottom w:val="none" w:sz="0" w:space="0" w:color="auto"/>
        <w:right w:val="none" w:sz="0" w:space="0" w:color="auto"/>
      </w:divBdr>
    </w:div>
    <w:div w:id="512494404">
      <w:bodyDiv w:val="1"/>
      <w:marLeft w:val="0"/>
      <w:marRight w:val="0"/>
      <w:marTop w:val="0"/>
      <w:marBottom w:val="0"/>
      <w:divBdr>
        <w:top w:val="none" w:sz="0" w:space="0" w:color="auto"/>
        <w:left w:val="none" w:sz="0" w:space="0" w:color="auto"/>
        <w:bottom w:val="none" w:sz="0" w:space="0" w:color="auto"/>
        <w:right w:val="none" w:sz="0" w:space="0" w:color="auto"/>
      </w:divBdr>
    </w:div>
    <w:div w:id="529340084">
      <w:bodyDiv w:val="1"/>
      <w:marLeft w:val="0"/>
      <w:marRight w:val="0"/>
      <w:marTop w:val="0"/>
      <w:marBottom w:val="0"/>
      <w:divBdr>
        <w:top w:val="none" w:sz="0" w:space="0" w:color="auto"/>
        <w:left w:val="none" w:sz="0" w:space="0" w:color="auto"/>
        <w:bottom w:val="none" w:sz="0" w:space="0" w:color="auto"/>
        <w:right w:val="none" w:sz="0" w:space="0" w:color="auto"/>
      </w:divBdr>
    </w:div>
    <w:div w:id="648438734">
      <w:bodyDiv w:val="1"/>
      <w:marLeft w:val="0"/>
      <w:marRight w:val="0"/>
      <w:marTop w:val="0"/>
      <w:marBottom w:val="0"/>
      <w:divBdr>
        <w:top w:val="none" w:sz="0" w:space="0" w:color="auto"/>
        <w:left w:val="none" w:sz="0" w:space="0" w:color="auto"/>
        <w:bottom w:val="none" w:sz="0" w:space="0" w:color="auto"/>
        <w:right w:val="none" w:sz="0" w:space="0" w:color="auto"/>
      </w:divBdr>
    </w:div>
    <w:div w:id="760561782">
      <w:bodyDiv w:val="1"/>
      <w:marLeft w:val="0"/>
      <w:marRight w:val="0"/>
      <w:marTop w:val="0"/>
      <w:marBottom w:val="0"/>
      <w:divBdr>
        <w:top w:val="none" w:sz="0" w:space="0" w:color="auto"/>
        <w:left w:val="none" w:sz="0" w:space="0" w:color="auto"/>
        <w:bottom w:val="none" w:sz="0" w:space="0" w:color="auto"/>
        <w:right w:val="none" w:sz="0" w:space="0" w:color="auto"/>
      </w:divBdr>
    </w:div>
    <w:div w:id="1060443432">
      <w:bodyDiv w:val="1"/>
      <w:marLeft w:val="0"/>
      <w:marRight w:val="0"/>
      <w:marTop w:val="0"/>
      <w:marBottom w:val="0"/>
      <w:divBdr>
        <w:top w:val="none" w:sz="0" w:space="0" w:color="auto"/>
        <w:left w:val="none" w:sz="0" w:space="0" w:color="auto"/>
        <w:bottom w:val="none" w:sz="0" w:space="0" w:color="auto"/>
        <w:right w:val="none" w:sz="0" w:space="0" w:color="auto"/>
      </w:divBdr>
    </w:div>
    <w:div w:id="1134516802">
      <w:bodyDiv w:val="1"/>
      <w:marLeft w:val="0"/>
      <w:marRight w:val="0"/>
      <w:marTop w:val="0"/>
      <w:marBottom w:val="0"/>
      <w:divBdr>
        <w:top w:val="none" w:sz="0" w:space="0" w:color="auto"/>
        <w:left w:val="none" w:sz="0" w:space="0" w:color="auto"/>
        <w:bottom w:val="none" w:sz="0" w:space="0" w:color="auto"/>
        <w:right w:val="none" w:sz="0" w:space="0" w:color="auto"/>
      </w:divBdr>
      <w:divsChild>
        <w:div w:id="19735550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0983875">
      <w:bodyDiv w:val="1"/>
      <w:marLeft w:val="0"/>
      <w:marRight w:val="0"/>
      <w:marTop w:val="0"/>
      <w:marBottom w:val="0"/>
      <w:divBdr>
        <w:top w:val="none" w:sz="0" w:space="0" w:color="auto"/>
        <w:left w:val="none" w:sz="0" w:space="0" w:color="auto"/>
        <w:bottom w:val="none" w:sz="0" w:space="0" w:color="auto"/>
        <w:right w:val="none" w:sz="0" w:space="0" w:color="auto"/>
      </w:divBdr>
    </w:div>
    <w:div w:id="1447697164">
      <w:bodyDiv w:val="1"/>
      <w:marLeft w:val="0"/>
      <w:marRight w:val="0"/>
      <w:marTop w:val="0"/>
      <w:marBottom w:val="0"/>
      <w:divBdr>
        <w:top w:val="none" w:sz="0" w:space="0" w:color="auto"/>
        <w:left w:val="none" w:sz="0" w:space="0" w:color="auto"/>
        <w:bottom w:val="none" w:sz="0" w:space="0" w:color="auto"/>
        <w:right w:val="none" w:sz="0" w:space="0" w:color="auto"/>
      </w:divBdr>
    </w:div>
    <w:div w:id="1626499795">
      <w:bodyDiv w:val="1"/>
      <w:marLeft w:val="0"/>
      <w:marRight w:val="0"/>
      <w:marTop w:val="0"/>
      <w:marBottom w:val="0"/>
      <w:divBdr>
        <w:top w:val="none" w:sz="0" w:space="0" w:color="auto"/>
        <w:left w:val="none" w:sz="0" w:space="0" w:color="auto"/>
        <w:bottom w:val="none" w:sz="0" w:space="0" w:color="auto"/>
        <w:right w:val="none" w:sz="0" w:space="0" w:color="auto"/>
      </w:divBdr>
    </w:div>
    <w:div w:id="1937976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8A6A54-B0A9-48DD-899C-1C8D0E157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10</Pages>
  <Words>2706</Words>
  <Characters>15429</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Submission</vt:lpstr>
    </vt:vector>
  </TitlesOfParts>
  <Company/>
  <LinksUpToDate>false</LinksUpToDate>
  <CharactersWithSpaces>18099</CharactersWithSpaces>
  <SharedDoc>false</SharedDoc>
  <HLinks>
    <vt:vector size="150" baseType="variant">
      <vt:variant>
        <vt:i4>1507385</vt:i4>
      </vt:variant>
      <vt:variant>
        <vt:i4>146</vt:i4>
      </vt:variant>
      <vt:variant>
        <vt:i4>0</vt:i4>
      </vt:variant>
      <vt:variant>
        <vt:i4>5</vt:i4>
      </vt:variant>
      <vt:variant>
        <vt:lpwstr/>
      </vt:variant>
      <vt:variant>
        <vt:lpwstr>_Toc259620033</vt:lpwstr>
      </vt:variant>
      <vt:variant>
        <vt:i4>1507385</vt:i4>
      </vt:variant>
      <vt:variant>
        <vt:i4>140</vt:i4>
      </vt:variant>
      <vt:variant>
        <vt:i4>0</vt:i4>
      </vt:variant>
      <vt:variant>
        <vt:i4>5</vt:i4>
      </vt:variant>
      <vt:variant>
        <vt:lpwstr/>
      </vt:variant>
      <vt:variant>
        <vt:lpwstr>_Toc259620032</vt:lpwstr>
      </vt:variant>
      <vt:variant>
        <vt:i4>1507385</vt:i4>
      </vt:variant>
      <vt:variant>
        <vt:i4>134</vt:i4>
      </vt:variant>
      <vt:variant>
        <vt:i4>0</vt:i4>
      </vt:variant>
      <vt:variant>
        <vt:i4>5</vt:i4>
      </vt:variant>
      <vt:variant>
        <vt:lpwstr/>
      </vt:variant>
      <vt:variant>
        <vt:lpwstr>_Toc259620031</vt:lpwstr>
      </vt:variant>
      <vt:variant>
        <vt:i4>1507385</vt:i4>
      </vt:variant>
      <vt:variant>
        <vt:i4>128</vt:i4>
      </vt:variant>
      <vt:variant>
        <vt:i4>0</vt:i4>
      </vt:variant>
      <vt:variant>
        <vt:i4>5</vt:i4>
      </vt:variant>
      <vt:variant>
        <vt:lpwstr/>
      </vt:variant>
      <vt:variant>
        <vt:lpwstr>_Toc259620030</vt:lpwstr>
      </vt:variant>
      <vt:variant>
        <vt:i4>1441849</vt:i4>
      </vt:variant>
      <vt:variant>
        <vt:i4>122</vt:i4>
      </vt:variant>
      <vt:variant>
        <vt:i4>0</vt:i4>
      </vt:variant>
      <vt:variant>
        <vt:i4>5</vt:i4>
      </vt:variant>
      <vt:variant>
        <vt:lpwstr/>
      </vt:variant>
      <vt:variant>
        <vt:lpwstr>_Toc259620029</vt:lpwstr>
      </vt:variant>
      <vt:variant>
        <vt:i4>1441849</vt:i4>
      </vt:variant>
      <vt:variant>
        <vt:i4>116</vt:i4>
      </vt:variant>
      <vt:variant>
        <vt:i4>0</vt:i4>
      </vt:variant>
      <vt:variant>
        <vt:i4>5</vt:i4>
      </vt:variant>
      <vt:variant>
        <vt:lpwstr/>
      </vt:variant>
      <vt:variant>
        <vt:lpwstr>_Toc259620028</vt:lpwstr>
      </vt:variant>
      <vt:variant>
        <vt:i4>1441849</vt:i4>
      </vt:variant>
      <vt:variant>
        <vt:i4>110</vt:i4>
      </vt:variant>
      <vt:variant>
        <vt:i4>0</vt:i4>
      </vt:variant>
      <vt:variant>
        <vt:i4>5</vt:i4>
      </vt:variant>
      <vt:variant>
        <vt:lpwstr/>
      </vt:variant>
      <vt:variant>
        <vt:lpwstr>_Toc259620027</vt:lpwstr>
      </vt:variant>
      <vt:variant>
        <vt:i4>1441849</vt:i4>
      </vt:variant>
      <vt:variant>
        <vt:i4>104</vt:i4>
      </vt:variant>
      <vt:variant>
        <vt:i4>0</vt:i4>
      </vt:variant>
      <vt:variant>
        <vt:i4>5</vt:i4>
      </vt:variant>
      <vt:variant>
        <vt:lpwstr/>
      </vt:variant>
      <vt:variant>
        <vt:lpwstr>_Toc259620026</vt:lpwstr>
      </vt:variant>
      <vt:variant>
        <vt:i4>1441849</vt:i4>
      </vt:variant>
      <vt:variant>
        <vt:i4>98</vt:i4>
      </vt:variant>
      <vt:variant>
        <vt:i4>0</vt:i4>
      </vt:variant>
      <vt:variant>
        <vt:i4>5</vt:i4>
      </vt:variant>
      <vt:variant>
        <vt:lpwstr/>
      </vt:variant>
      <vt:variant>
        <vt:lpwstr>_Toc259620025</vt:lpwstr>
      </vt:variant>
      <vt:variant>
        <vt:i4>1441849</vt:i4>
      </vt:variant>
      <vt:variant>
        <vt:i4>92</vt:i4>
      </vt:variant>
      <vt:variant>
        <vt:i4>0</vt:i4>
      </vt:variant>
      <vt:variant>
        <vt:i4>5</vt:i4>
      </vt:variant>
      <vt:variant>
        <vt:lpwstr/>
      </vt:variant>
      <vt:variant>
        <vt:lpwstr>_Toc259620024</vt:lpwstr>
      </vt:variant>
      <vt:variant>
        <vt:i4>1441849</vt:i4>
      </vt:variant>
      <vt:variant>
        <vt:i4>86</vt:i4>
      </vt:variant>
      <vt:variant>
        <vt:i4>0</vt:i4>
      </vt:variant>
      <vt:variant>
        <vt:i4>5</vt:i4>
      </vt:variant>
      <vt:variant>
        <vt:lpwstr/>
      </vt:variant>
      <vt:variant>
        <vt:lpwstr>_Toc259620023</vt:lpwstr>
      </vt:variant>
      <vt:variant>
        <vt:i4>1441849</vt:i4>
      </vt:variant>
      <vt:variant>
        <vt:i4>80</vt:i4>
      </vt:variant>
      <vt:variant>
        <vt:i4>0</vt:i4>
      </vt:variant>
      <vt:variant>
        <vt:i4>5</vt:i4>
      </vt:variant>
      <vt:variant>
        <vt:lpwstr/>
      </vt:variant>
      <vt:variant>
        <vt:lpwstr>_Toc259620022</vt:lpwstr>
      </vt:variant>
      <vt:variant>
        <vt:i4>1441849</vt:i4>
      </vt:variant>
      <vt:variant>
        <vt:i4>74</vt:i4>
      </vt:variant>
      <vt:variant>
        <vt:i4>0</vt:i4>
      </vt:variant>
      <vt:variant>
        <vt:i4>5</vt:i4>
      </vt:variant>
      <vt:variant>
        <vt:lpwstr/>
      </vt:variant>
      <vt:variant>
        <vt:lpwstr>_Toc259620021</vt:lpwstr>
      </vt:variant>
      <vt:variant>
        <vt:i4>1441849</vt:i4>
      </vt:variant>
      <vt:variant>
        <vt:i4>68</vt:i4>
      </vt:variant>
      <vt:variant>
        <vt:i4>0</vt:i4>
      </vt:variant>
      <vt:variant>
        <vt:i4>5</vt:i4>
      </vt:variant>
      <vt:variant>
        <vt:lpwstr/>
      </vt:variant>
      <vt:variant>
        <vt:lpwstr>_Toc259620020</vt:lpwstr>
      </vt:variant>
      <vt:variant>
        <vt:i4>1376313</vt:i4>
      </vt:variant>
      <vt:variant>
        <vt:i4>62</vt:i4>
      </vt:variant>
      <vt:variant>
        <vt:i4>0</vt:i4>
      </vt:variant>
      <vt:variant>
        <vt:i4>5</vt:i4>
      </vt:variant>
      <vt:variant>
        <vt:lpwstr/>
      </vt:variant>
      <vt:variant>
        <vt:lpwstr>_Toc259620019</vt:lpwstr>
      </vt:variant>
      <vt:variant>
        <vt:i4>1376313</vt:i4>
      </vt:variant>
      <vt:variant>
        <vt:i4>56</vt:i4>
      </vt:variant>
      <vt:variant>
        <vt:i4>0</vt:i4>
      </vt:variant>
      <vt:variant>
        <vt:i4>5</vt:i4>
      </vt:variant>
      <vt:variant>
        <vt:lpwstr/>
      </vt:variant>
      <vt:variant>
        <vt:lpwstr>_Toc259620018</vt:lpwstr>
      </vt:variant>
      <vt:variant>
        <vt:i4>1376313</vt:i4>
      </vt:variant>
      <vt:variant>
        <vt:i4>50</vt:i4>
      </vt:variant>
      <vt:variant>
        <vt:i4>0</vt:i4>
      </vt:variant>
      <vt:variant>
        <vt:i4>5</vt:i4>
      </vt:variant>
      <vt:variant>
        <vt:lpwstr/>
      </vt:variant>
      <vt:variant>
        <vt:lpwstr>_Toc259620017</vt:lpwstr>
      </vt:variant>
      <vt:variant>
        <vt:i4>1376313</vt:i4>
      </vt:variant>
      <vt:variant>
        <vt:i4>44</vt:i4>
      </vt:variant>
      <vt:variant>
        <vt:i4>0</vt:i4>
      </vt:variant>
      <vt:variant>
        <vt:i4>5</vt:i4>
      </vt:variant>
      <vt:variant>
        <vt:lpwstr/>
      </vt:variant>
      <vt:variant>
        <vt:lpwstr>_Toc259620016</vt:lpwstr>
      </vt:variant>
      <vt:variant>
        <vt:i4>1376313</vt:i4>
      </vt:variant>
      <vt:variant>
        <vt:i4>38</vt:i4>
      </vt:variant>
      <vt:variant>
        <vt:i4>0</vt:i4>
      </vt:variant>
      <vt:variant>
        <vt:i4>5</vt:i4>
      </vt:variant>
      <vt:variant>
        <vt:lpwstr/>
      </vt:variant>
      <vt:variant>
        <vt:lpwstr>_Toc259620015</vt:lpwstr>
      </vt:variant>
      <vt:variant>
        <vt:i4>1376313</vt:i4>
      </vt:variant>
      <vt:variant>
        <vt:i4>32</vt:i4>
      </vt:variant>
      <vt:variant>
        <vt:i4>0</vt:i4>
      </vt:variant>
      <vt:variant>
        <vt:i4>5</vt:i4>
      </vt:variant>
      <vt:variant>
        <vt:lpwstr/>
      </vt:variant>
      <vt:variant>
        <vt:lpwstr>_Toc259620014</vt:lpwstr>
      </vt:variant>
      <vt:variant>
        <vt:i4>1376313</vt:i4>
      </vt:variant>
      <vt:variant>
        <vt:i4>26</vt:i4>
      </vt:variant>
      <vt:variant>
        <vt:i4>0</vt:i4>
      </vt:variant>
      <vt:variant>
        <vt:i4>5</vt:i4>
      </vt:variant>
      <vt:variant>
        <vt:lpwstr/>
      </vt:variant>
      <vt:variant>
        <vt:lpwstr>_Toc259620013</vt:lpwstr>
      </vt:variant>
      <vt:variant>
        <vt:i4>1376313</vt:i4>
      </vt:variant>
      <vt:variant>
        <vt:i4>20</vt:i4>
      </vt:variant>
      <vt:variant>
        <vt:i4>0</vt:i4>
      </vt:variant>
      <vt:variant>
        <vt:i4>5</vt:i4>
      </vt:variant>
      <vt:variant>
        <vt:lpwstr/>
      </vt:variant>
      <vt:variant>
        <vt:lpwstr>_Toc259620012</vt:lpwstr>
      </vt:variant>
      <vt:variant>
        <vt:i4>1376313</vt:i4>
      </vt:variant>
      <vt:variant>
        <vt:i4>14</vt:i4>
      </vt:variant>
      <vt:variant>
        <vt:i4>0</vt:i4>
      </vt:variant>
      <vt:variant>
        <vt:i4>5</vt:i4>
      </vt:variant>
      <vt:variant>
        <vt:lpwstr/>
      </vt:variant>
      <vt:variant>
        <vt:lpwstr>_Toc259620011</vt:lpwstr>
      </vt:variant>
      <vt:variant>
        <vt:i4>1376313</vt:i4>
      </vt:variant>
      <vt:variant>
        <vt:i4>8</vt:i4>
      </vt:variant>
      <vt:variant>
        <vt:i4>0</vt:i4>
      </vt:variant>
      <vt:variant>
        <vt:i4>5</vt:i4>
      </vt:variant>
      <vt:variant>
        <vt:lpwstr/>
      </vt:variant>
      <vt:variant>
        <vt:lpwstr>_Toc259620010</vt:lpwstr>
      </vt:variant>
      <vt:variant>
        <vt:i4>1310777</vt:i4>
      </vt:variant>
      <vt:variant>
        <vt:i4>2</vt:i4>
      </vt:variant>
      <vt:variant>
        <vt:i4>0</vt:i4>
      </vt:variant>
      <vt:variant>
        <vt:i4>5</vt:i4>
      </vt:variant>
      <vt:variant>
        <vt:lpwstr/>
      </vt:variant>
      <vt:variant>
        <vt:lpwstr>_Toc259620009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Submission</dc:title>
  <dc:creator>Matthew Townsend</dc:creator>
  <cp:lastModifiedBy>Matthew Townsend</cp:lastModifiedBy>
  <cp:revision>4</cp:revision>
  <cp:lastPrinted>2012-10-11T02:27:00Z</cp:lastPrinted>
  <dcterms:created xsi:type="dcterms:W3CDTF">2012-10-13T22:18:00Z</dcterms:created>
  <dcterms:modified xsi:type="dcterms:W3CDTF">2013-03-05T22:57:00Z</dcterms:modified>
</cp:coreProperties>
</file>